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3B5FC" w14:textId="77777777" w:rsidR="009F6DF4" w:rsidRDefault="009F6DF4">
      <w:pPr>
        <w:pStyle w:val="normal0"/>
        <w:rPr>
          <w:rFonts w:ascii="Verdana" w:eastAsia="Verdana" w:hAnsi="Verdana" w:cs="Verdana"/>
          <w:sz w:val="22"/>
          <w:szCs w:val="22"/>
        </w:rPr>
      </w:pPr>
    </w:p>
    <w:tbl>
      <w:tblPr>
        <w:tblStyle w:val="a"/>
        <w:tblW w:w="904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0"/>
        <w:gridCol w:w="7755"/>
      </w:tblGrid>
      <w:tr w:rsidR="009F6DF4" w14:paraId="2CD28A21" w14:textId="77777777" w:rsidTr="00ED3F20">
        <w:trPr>
          <w:trHeight w:val="346"/>
        </w:trPr>
        <w:tc>
          <w:tcPr>
            <w:tcW w:w="1290" w:type="dxa"/>
            <w:tcBorders>
              <w:bottom w:val="single" w:sz="4" w:space="0" w:color="000000"/>
            </w:tcBorders>
            <w:vAlign w:val="center"/>
          </w:tcPr>
          <w:p w14:paraId="70C94EF3" w14:textId="77777777" w:rsidR="009F6DF4" w:rsidRDefault="00D43761">
            <w:pPr>
              <w:pStyle w:val="normal0"/>
              <w:rPr>
                <w:rFonts w:ascii="Verdana" w:eastAsia="Verdana" w:hAnsi="Verdana" w:cs="Verdana"/>
                <w:b/>
                <w:sz w:val="22"/>
                <w:szCs w:val="22"/>
              </w:rPr>
            </w:pPr>
            <w:r>
              <w:rPr>
                <w:rFonts w:ascii="Verdana" w:eastAsia="Verdana" w:hAnsi="Verdana" w:cs="Verdana"/>
                <w:b/>
                <w:sz w:val="22"/>
                <w:szCs w:val="22"/>
              </w:rPr>
              <w:t>ASUNTO:</w:t>
            </w:r>
          </w:p>
        </w:tc>
        <w:tc>
          <w:tcPr>
            <w:tcW w:w="7755" w:type="dxa"/>
            <w:tcBorders>
              <w:bottom w:val="single" w:sz="4" w:space="0" w:color="000000"/>
            </w:tcBorders>
            <w:vAlign w:val="center"/>
          </w:tcPr>
          <w:p w14:paraId="75E6A846" w14:textId="035BDD16" w:rsidR="009F6DF4" w:rsidRDefault="00ED3F20">
            <w:pPr>
              <w:pStyle w:val="normal0"/>
              <w:jc w:val="center"/>
              <w:rPr>
                <w:rFonts w:ascii="Verdana" w:eastAsia="Verdana" w:hAnsi="Verdana" w:cs="Verdana"/>
                <w:b/>
                <w:i/>
                <w:sz w:val="22"/>
                <w:szCs w:val="22"/>
              </w:rPr>
            </w:pPr>
            <w:r>
              <w:rPr>
                <w:rFonts w:ascii="Verdana" w:eastAsia="Verdana" w:hAnsi="Verdana" w:cs="Verdana"/>
                <w:b/>
                <w:sz w:val="22"/>
                <w:szCs w:val="22"/>
              </w:rPr>
              <w:t>CONVOCATORIA MEDIOS</w:t>
            </w:r>
          </w:p>
        </w:tc>
      </w:tr>
    </w:tbl>
    <w:p w14:paraId="79540ACB" w14:textId="77777777" w:rsidR="006E3F3A" w:rsidRDefault="006E3F3A" w:rsidP="006E3F3A">
      <w:pPr>
        <w:pStyle w:val="normal0"/>
        <w:ind w:right="-424"/>
        <w:rPr>
          <w:rFonts w:ascii="Verdana" w:eastAsia="Verdana" w:hAnsi="Verdana" w:cs="Verdana"/>
          <w:sz w:val="16"/>
          <w:szCs w:val="16"/>
        </w:rPr>
      </w:pPr>
      <w:bookmarkStart w:id="0" w:name="_30j0zll" w:colFirst="0" w:colLast="0"/>
      <w:bookmarkEnd w:id="0"/>
    </w:p>
    <w:p w14:paraId="282F06E8" w14:textId="77777777" w:rsidR="006E3F3A" w:rsidRDefault="006E3F3A" w:rsidP="006E3F3A">
      <w:pPr>
        <w:pStyle w:val="normal0"/>
        <w:ind w:right="-424"/>
        <w:jc w:val="both"/>
        <w:rPr>
          <w:rFonts w:ascii="Verdana" w:eastAsia="Verdana" w:hAnsi="Verdana" w:cs="Verdana"/>
          <w:sz w:val="22"/>
          <w:szCs w:val="22"/>
        </w:rPr>
      </w:pPr>
      <w:r>
        <w:rPr>
          <w:rFonts w:ascii="Verdana" w:eastAsia="Verdana" w:hAnsi="Verdana" w:cs="Verdana"/>
          <w:b/>
          <w:sz w:val="22"/>
          <w:szCs w:val="22"/>
        </w:rPr>
        <w:t>DÍA:</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22 febrero 2018</w:t>
      </w:r>
    </w:p>
    <w:p w14:paraId="2F28C12F" w14:textId="77777777" w:rsidR="006E3F3A" w:rsidRDefault="006E3F3A" w:rsidP="006E3F3A">
      <w:pPr>
        <w:pStyle w:val="normal0"/>
        <w:ind w:right="-424"/>
        <w:jc w:val="both"/>
        <w:rPr>
          <w:rFonts w:ascii="Verdana" w:eastAsia="Verdana" w:hAnsi="Verdana" w:cs="Verdana"/>
          <w:sz w:val="22"/>
          <w:szCs w:val="22"/>
        </w:rPr>
      </w:pPr>
      <w:r>
        <w:rPr>
          <w:rFonts w:ascii="Verdana" w:eastAsia="Verdana" w:hAnsi="Verdana" w:cs="Verdana"/>
          <w:b/>
          <w:sz w:val="22"/>
          <w:szCs w:val="22"/>
        </w:rPr>
        <w:t>HORA:</w:t>
      </w:r>
      <w:r>
        <w:rPr>
          <w:rFonts w:ascii="Verdana" w:eastAsia="Verdana" w:hAnsi="Verdana" w:cs="Verdana"/>
          <w:sz w:val="22"/>
          <w:szCs w:val="22"/>
        </w:rPr>
        <w:tab/>
      </w:r>
      <w:r>
        <w:rPr>
          <w:rFonts w:ascii="Verdana" w:eastAsia="Verdana" w:hAnsi="Verdana" w:cs="Verdana"/>
          <w:sz w:val="22"/>
          <w:szCs w:val="22"/>
        </w:rPr>
        <w:tab/>
        <w:t>10:00 H. (convocatoria 9:30h.)</w:t>
      </w:r>
    </w:p>
    <w:p w14:paraId="4987E5D1" w14:textId="77777777" w:rsidR="006E3F3A" w:rsidRDefault="006E3F3A" w:rsidP="006E3F3A">
      <w:pPr>
        <w:pStyle w:val="normal0"/>
        <w:ind w:right="-424"/>
        <w:jc w:val="both"/>
        <w:rPr>
          <w:rFonts w:ascii="Verdana" w:eastAsia="Verdana" w:hAnsi="Verdana" w:cs="Verdana"/>
          <w:sz w:val="22"/>
          <w:szCs w:val="22"/>
        </w:rPr>
      </w:pPr>
      <w:r>
        <w:rPr>
          <w:rFonts w:ascii="Verdana" w:eastAsia="Verdana" w:hAnsi="Verdana" w:cs="Verdana"/>
          <w:b/>
          <w:sz w:val="22"/>
          <w:szCs w:val="22"/>
        </w:rPr>
        <w:t>LUGAR:</w:t>
      </w:r>
      <w:r>
        <w:rPr>
          <w:rFonts w:ascii="Verdana" w:eastAsia="Verdana" w:hAnsi="Verdana" w:cs="Verdana"/>
          <w:sz w:val="22"/>
          <w:szCs w:val="22"/>
        </w:rPr>
        <w:tab/>
      </w:r>
      <w:r>
        <w:rPr>
          <w:rFonts w:ascii="Verdana" w:eastAsia="Verdana" w:hAnsi="Verdana" w:cs="Verdana"/>
          <w:sz w:val="22"/>
          <w:szCs w:val="22"/>
        </w:rPr>
        <w:tab/>
        <w:t>Patio Club Antares (c/ Genaro Parladé 9)</w:t>
      </w:r>
    </w:p>
    <w:p w14:paraId="7D88502C" w14:textId="77777777" w:rsidR="006E3F3A" w:rsidRDefault="006E3F3A" w:rsidP="006E3F3A">
      <w:pPr>
        <w:pStyle w:val="normal0"/>
        <w:ind w:left="1410" w:right="-424"/>
        <w:jc w:val="both"/>
        <w:rPr>
          <w:rFonts w:ascii="Verdana" w:eastAsia="Verdana" w:hAnsi="Verdana" w:cs="Verdana"/>
          <w:b/>
          <w:sz w:val="22"/>
          <w:szCs w:val="22"/>
        </w:rPr>
      </w:pPr>
    </w:p>
    <w:p w14:paraId="0564D045" w14:textId="77777777" w:rsidR="00ED3F20" w:rsidRDefault="00ED3F20" w:rsidP="00ED3F20">
      <w:pPr>
        <w:jc w:val="both"/>
      </w:pPr>
    </w:p>
    <w:p w14:paraId="07969EBE" w14:textId="77777777" w:rsidR="00ED3F20" w:rsidRPr="00ED3F20" w:rsidRDefault="00ED3F20" w:rsidP="00ED3F20">
      <w:pPr>
        <w:widowControl w:val="0"/>
        <w:autoSpaceDE w:val="0"/>
        <w:autoSpaceDN w:val="0"/>
        <w:adjustRightInd w:val="0"/>
        <w:jc w:val="both"/>
        <w:rPr>
          <w:i/>
          <w:sz w:val="28"/>
          <w:szCs w:val="28"/>
          <w:u w:val="single"/>
        </w:rPr>
      </w:pPr>
      <w:r w:rsidRPr="00ED3F20">
        <w:rPr>
          <w:sz w:val="28"/>
          <w:szCs w:val="28"/>
          <w:u w:val="single"/>
        </w:rPr>
        <w:t>EL SOCIO-FUNDADOR DE</w:t>
      </w:r>
      <w:r w:rsidRPr="00ED3F20">
        <w:rPr>
          <w:b/>
          <w:sz w:val="28"/>
          <w:szCs w:val="28"/>
          <w:u w:val="single"/>
        </w:rPr>
        <w:t xml:space="preserve"> EL GANSO </w:t>
      </w:r>
      <w:r w:rsidRPr="00ED3F20">
        <w:rPr>
          <w:sz w:val="28"/>
          <w:szCs w:val="28"/>
          <w:u w:val="single"/>
        </w:rPr>
        <w:t>Y EL</w:t>
      </w:r>
      <w:r w:rsidRPr="00ED3F20">
        <w:rPr>
          <w:b/>
          <w:sz w:val="28"/>
          <w:szCs w:val="28"/>
          <w:u w:val="single"/>
        </w:rPr>
        <w:t xml:space="preserve"> DELEGADO DEL GOBIERNO EN ANDALUCÍA </w:t>
      </w:r>
      <w:r w:rsidRPr="00ED3F20">
        <w:rPr>
          <w:sz w:val="28"/>
          <w:szCs w:val="28"/>
          <w:u w:val="single"/>
        </w:rPr>
        <w:t xml:space="preserve">PROTAGONISTAS EN </w:t>
      </w:r>
      <w:r w:rsidRPr="00ED3F20">
        <w:rPr>
          <w:i/>
          <w:sz w:val="28"/>
          <w:szCs w:val="28"/>
          <w:u w:val="single"/>
        </w:rPr>
        <w:t>TRANSPARENCIA, INNOVACIÓN Y PYME</w:t>
      </w:r>
    </w:p>
    <w:p w14:paraId="385490ED" w14:textId="77777777" w:rsidR="00ED3F20" w:rsidRDefault="00ED3F20" w:rsidP="00ED3F20">
      <w:pPr>
        <w:widowControl w:val="0"/>
        <w:autoSpaceDE w:val="0"/>
        <w:autoSpaceDN w:val="0"/>
        <w:adjustRightInd w:val="0"/>
        <w:jc w:val="both"/>
        <w:rPr>
          <w:b/>
          <w:sz w:val="26"/>
          <w:szCs w:val="26"/>
        </w:rPr>
      </w:pPr>
    </w:p>
    <w:p w14:paraId="1F48ACE4" w14:textId="77777777" w:rsidR="00ED3F20" w:rsidRPr="00986476" w:rsidRDefault="00ED3F20" w:rsidP="00ED3F20">
      <w:pPr>
        <w:widowControl w:val="0"/>
        <w:autoSpaceDE w:val="0"/>
        <w:autoSpaceDN w:val="0"/>
        <w:adjustRightInd w:val="0"/>
        <w:jc w:val="both"/>
        <w:rPr>
          <w:sz w:val="26"/>
          <w:szCs w:val="26"/>
        </w:rPr>
      </w:pPr>
      <w:r w:rsidRPr="00986476">
        <w:rPr>
          <w:sz w:val="26"/>
          <w:szCs w:val="26"/>
        </w:rPr>
        <w:t xml:space="preserve">El Presidente de la </w:t>
      </w:r>
      <w:r w:rsidRPr="0045781B">
        <w:rPr>
          <w:b/>
          <w:sz w:val="26"/>
          <w:szCs w:val="26"/>
        </w:rPr>
        <w:t>CÁMARA DE COMERCIO</w:t>
      </w:r>
      <w:r w:rsidRPr="00986476">
        <w:rPr>
          <w:sz w:val="26"/>
          <w:szCs w:val="26"/>
        </w:rPr>
        <w:t xml:space="preserve">, la Gerente de la sociedad </w:t>
      </w:r>
      <w:r w:rsidRPr="0045781B">
        <w:rPr>
          <w:b/>
          <w:sz w:val="26"/>
          <w:szCs w:val="26"/>
        </w:rPr>
        <w:t>INPRO</w:t>
      </w:r>
      <w:r w:rsidRPr="00986476">
        <w:rPr>
          <w:sz w:val="26"/>
          <w:szCs w:val="26"/>
        </w:rPr>
        <w:t xml:space="preserve"> y empresas como la sevillana </w:t>
      </w:r>
      <w:r w:rsidRPr="0045781B">
        <w:rPr>
          <w:b/>
          <w:sz w:val="26"/>
          <w:szCs w:val="26"/>
        </w:rPr>
        <w:t>TRANSPORTES MIGUEL PARRILLA</w:t>
      </w:r>
      <w:r w:rsidRPr="00986476">
        <w:rPr>
          <w:sz w:val="26"/>
          <w:szCs w:val="26"/>
        </w:rPr>
        <w:t xml:space="preserve">, </w:t>
      </w:r>
      <w:r w:rsidRPr="0045781B">
        <w:rPr>
          <w:b/>
          <w:sz w:val="26"/>
          <w:szCs w:val="26"/>
        </w:rPr>
        <w:t>GRUPO GESTIÓN PROFESIONAL</w:t>
      </w:r>
      <w:r w:rsidRPr="00986476">
        <w:rPr>
          <w:sz w:val="26"/>
          <w:szCs w:val="26"/>
        </w:rPr>
        <w:t xml:space="preserve"> y </w:t>
      </w:r>
      <w:r w:rsidRPr="0045781B">
        <w:rPr>
          <w:b/>
          <w:sz w:val="26"/>
          <w:szCs w:val="26"/>
        </w:rPr>
        <w:t>ONTIER</w:t>
      </w:r>
      <w:r w:rsidRPr="00986476">
        <w:rPr>
          <w:sz w:val="26"/>
          <w:szCs w:val="26"/>
        </w:rPr>
        <w:t xml:space="preserve">, participan también en la sesión empresarial impulsada por </w:t>
      </w:r>
      <w:r w:rsidRPr="0045781B">
        <w:rPr>
          <w:b/>
          <w:sz w:val="26"/>
          <w:szCs w:val="26"/>
        </w:rPr>
        <w:t>TACTIO</w:t>
      </w:r>
      <w:r w:rsidRPr="00986476">
        <w:rPr>
          <w:sz w:val="26"/>
          <w:szCs w:val="26"/>
        </w:rPr>
        <w:t>.</w:t>
      </w:r>
    </w:p>
    <w:p w14:paraId="421D63AC" w14:textId="77777777" w:rsidR="00ED3F20" w:rsidRPr="00986476" w:rsidRDefault="00ED3F20" w:rsidP="00ED3F20">
      <w:pPr>
        <w:widowControl w:val="0"/>
        <w:autoSpaceDE w:val="0"/>
        <w:autoSpaceDN w:val="0"/>
        <w:adjustRightInd w:val="0"/>
        <w:jc w:val="both"/>
        <w:rPr>
          <w:rFonts w:cs="Arial"/>
        </w:rPr>
      </w:pPr>
    </w:p>
    <w:p w14:paraId="7C8583D7" w14:textId="77777777" w:rsidR="00ED3F20" w:rsidRPr="00986476" w:rsidRDefault="00ED3F20" w:rsidP="00ED3F20">
      <w:pPr>
        <w:widowControl w:val="0"/>
        <w:autoSpaceDE w:val="0"/>
        <w:autoSpaceDN w:val="0"/>
        <w:adjustRightInd w:val="0"/>
        <w:jc w:val="right"/>
        <w:rPr>
          <w:rFonts w:cs="Arial"/>
          <w:i/>
        </w:rPr>
      </w:pPr>
      <w:r w:rsidRPr="00986476">
        <w:rPr>
          <w:rFonts w:cs="Arial"/>
          <w:i/>
        </w:rPr>
        <w:t>Sevilla, a 21 de febrero de 2018.</w:t>
      </w:r>
    </w:p>
    <w:p w14:paraId="0659564E" w14:textId="77777777" w:rsidR="00ED3F20" w:rsidRPr="00ED3F20" w:rsidRDefault="00ED3F20" w:rsidP="00ED3F20">
      <w:pPr>
        <w:widowControl w:val="0"/>
        <w:autoSpaceDE w:val="0"/>
        <w:autoSpaceDN w:val="0"/>
        <w:adjustRightInd w:val="0"/>
        <w:jc w:val="both"/>
        <w:rPr>
          <w:rFonts w:cs="Arial"/>
          <w:sz w:val="22"/>
          <w:szCs w:val="22"/>
        </w:rPr>
      </w:pPr>
    </w:p>
    <w:p w14:paraId="2C50AD94" w14:textId="77777777" w:rsidR="00ED3F20" w:rsidRPr="00ED3F20" w:rsidRDefault="00ED3F20" w:rsidP="00ED3F20">
      <w:pPr>
        <w:widowControl w:val="0"/>
        <w:autoSpaceDE w:val="0"/>
        <w:autoSpaceDN w:val="0"/>
        <w:adjustRightInd w:val="0"/>
        <w:spacing w:line="276" w:lineRule="auto"/>
        <w:jc w:val="both"/>
        <w:rPr>
          <w:rFonts w:asciiTheme="minorHAnsi" w:hAnsiTheme="minorHAnsi" w:cs="Arial"/>
          <w:color w:val="000000" w:themeColor="text1"/>
          <w:sz w:val="22"/>
          <w:szCs w:val="22"/>
        </w:rPr>
      </w:pPr>
      <w:r w:rsidRPr="00ED3F20">
        <w:rPr>
          <w:rFonts w:asciiTheme="minorHAnsi" w:hAnsiTheme="minorHAnsi" w:cs="Arial"/>
          <w:color w:val="000000" w:themeColor="text1"/>
          <w:sz w:val="22"/>
          <w:szCs w:val="22"/>
        </w:rPr>
        <w:t xml:space="preserve">El </w:t>
      </w:r>
      <w:r w:rsidRPr="00ED3F20">
        <w:rPr>
          <w:rFonts w:asciiTheme="minorHAnsi" w:hAnsiTheme="minorHAnsi" w:cs="Arial"/>
          <w:b/>
          <w:color w:val="000000" w:themeColor="text1"/>
          <w:sz w:val="22"/>
          <w:szCs w:val="22"/>
          <w:u w:val="single"/>
        </w:rPr>
        <w:t>Club Emrpesarial Antares</w:t>
      </w:r>
      <w:r w:rsidRPr="00ED3F20">
        <w:rPr>
          <w:rFonts w:asciiTheme="minorHAnsi" w:hAnsiTheme="minorHAnsi" w:cs="Arial"/>
          <w:color w:val="000000" w:themeColor="text1"/>
          <w:sz w:val="22"/>
          <w:szCs w:val="22"/>
        </w:rPr>
        <w:t xml:space="preserve"> (Genaro Parladé, 9), acogerá </w:t>
      </w:r>
      <w:r w:rsidRPr="00ED3F20">
        <w:rPr>
          <w:rFonts w:asciiTheme="minorHAnsi" w:hAnsiTheme="minorHAnsi" w:cs="Arial"/>
          <w:b/>
          <w:color w:val="000000" w:themeColor="text1"/>
          <w:sz w:val="22"/>
          <w:szCs w:val="22"/>
          <w:u w:val="single"/>
        </w:rPr>
        <w:t>mañana, 22 de febrero, a partir de las 10:00h de la mañana</w:t>
      </w:r>
      <w:r w:rsidRPr="00ED3F20">
        <w:rPr>
          <w:rFonts w:asciiTheme="minorHAnsi" w:hAnsiTheme="minorHAnsi" w:cs="Arial"/>
          <w:color w:val="000000" w:themeColor="text1"/>
          <w:sz w:val="22"/>
          <w:szCs w:val="22"/>
        </w:rPr>
        <w:t xml:space="preserve"> una sesión con empresarios, directivos y responsables de organizaciones bajo el título</w:t>
      </w:r>
      <w:r w:rsidRPr="00ED3F20">
        <w:rPr>
          <w:rFonts w:asciiTheme="minorHAnsi" w:hAnsiTheme="minorHAnsi"/>
          <w:color w:val="000000" w:themeColor="text1"/>
          <w:sz w:val="22"/>
          <w:szCs w:val="22"/>
        </w:rPr>
        <w:t xml:space="preserve"> </w:t>
      </w:r>
      <w:r w:rsidRPr="00ED3F20">
        <w:rPr>
          <w:rFonts w:asciiTheme="minorHAnsi" w:hAnsiTheme="minorHAnsi" w:cs="Helvetica"/>
          <w:i/>
          <w:color w:val="000000" w:themeColor="text1"/>
          <w:sz w:val="22"/>
          <w:szCs w:val="22"/>
          <w:bdr w:val="none" w:sz="0" w:space="0" w:color="auto" w:frame="1"/>
        </w:rPr>
        <w:t xml:space="preserve">Transparencia, Innovación y PYME. </w:t>
      </w:r>
      <w:r w:rsidRPr="00ED3F20">
        <w:rPr>
          <w:rFonts w:asciiTheme="minorHAnsi" w:hAnsiTheme="minorHAnsi" w:cs="Arial"/>
          <w:iCs/>
          <w:color w:val="000000" w:themeColor="text1"/>
          <w:sz w:val="22"/>
          <w:szCs w:val="22"/>
        </w:rPr>
        <w:t>Se trata de un</w:t>
      </w:r>
      <w:r w:rsidRPr="00ED3F20">
        <w:rPr>
          <w:rFonts w:asciiTheme="minorHAnsi" w:hAnsiTheme="minorHAnsi" w:cs="Arial"/>
          <w:i/>
          <w:iCs/>
          <w:color w:val="000000" w:themeColor="text1"/>
          <w:sz w:val="22"/>
          <w:szCs w:val="22"/>
        </w:rPr>
        <w:t xml:space="preserve"> </w:t>
      </w:r>
      <w:r w:rsidRPr="00ED3F20">
        <w:rPr>
          <w:rFonts w:asciiTheme="minorHAnsi" w:hAnsiTheme="minorHAnsi" w:cs="Arial"/>
          <w:color w:val="000000" w:themeColor="text1"/>
          <w:sz w:val="22"/>
          <w:szCs w:val="22"/>
        </w:rPr>
        <w:t xml:space="preserve">acto organizado por la </w:t>
      </w:r>
      <w:r w:rsidRPr="00ED3F20">
        <w:rPr>
          <w:rFonts w:asciiTheme="minorHAnsi" w:hAnsiTheme="minorHAnsi" w:cs="Arial"/>
          <w:b/>
          <w:color w:val="000000" w:themeColor="text1"/>
          <w:sz w:val="22"/>
          <w:szCs w:val="22"/>
        </w:rPr>
        <w:t>CÁMARA DE COMERCIO E INDUSTRIA DE SEVILLA</w:t>
      </w:r>
      <w:r w:rsidRPr="00ED3F20">
        <w:rPr>
          <w:rFonts w:asciiTheme="minorHAnsi" w:hAnsiTheme="minorHAnsi" w:cs="Arial"/>
          <w:color w:val="000000" w:themeColor="text1"/>
          <w:sz w:val="22"/>
          <w:szCs w:val="22"/>
        </w:rPr>
        <w:t xml:space="preserve"> y la empresa </w:t>
      </w:r>
      <w:r w:rsidRPr="00ED3F20">
        <w:rPr>
          <w:rFonts w:asciiTheme="minorHAnsi" w:hAnsiTheme="minorHAnsi" w:cs="Arial"/>
          <w:b/>
          <w:color w:val="000000" w:themeColor="text1"/>
          <w:sz w:val="22"/>
          <w:szCs w:val="22"/>
        </w:rPr>
        <w:t>TACTIO</w:t>
      </w:r>
      <w:r w:rsidRPr="00ED3F20">
        <w:rPr>
          <w:rFonts w:asciiTheme="minorHAnsi" w:hAnsiTheme="minorHAnsi" w:cs="Arial"/>
          <w:color w:val="000000" w:themeColor="text1"/>
          <w:sz w:val="22"/>
          <w:szCs w:val="22"/>
        </w:rPr>
        <w:t>.</w:t>
      </w:r>
    </w:p>
    <w:p w14:paraId="2E1FC5EE" w14:textId="77777777" w:rsidR="00ED3F20" w:rsidRPr="00ED3F20" w:rsidRDefault="00ED3F20" w:rsidP="00ED3F20">
      <w:pPr>
        <w:widowControl w:val="0"/>
        <w:autoSpaceDE w:val="0"/>
        <w:autoSpaceDN w:val="0"/>
        <w:adjustRightInd w:val="0"/>
        <w:spacing w:line="276" w:lineRule="auto"/>
        <w:jc w:val="both"/>
        <w:rPr>
          <w:rFonts w:asciiTheme="minorHAnsi" w:hAnsiTheme="minorHAnsi" w:cs="Arial"/>
          <w:color w:val="000000" w:themeColor="text1"/>
          <w:sz w:val="22"/>
          <w:szCs w:val="22"/>
        </w:rPr>
      </w:pPr>
    </w:p>
    <w:p w14:paraId="13F91A06" w14:textId="77777777" w:rsidR="00ED3F20" w:rsidRPr="00ED3F20" w:rsidRDefault="00ED3F20" w:rsidP="00ED3F20">
      <w:pPr>
        <w:shd w:val="clear" w:color="auto" w:fill="FFFFFF"/>
        <w:spacing w:after="100" w:afterAutospacing="1" w:line="276" w:lineRule="auto"/>
        <w:jc w:val="both"/>
        <w:rPr>
          <w:rFonts w:asciiTheme="minorHAnsi" w:hAnsiTheme="minorHAnsi" w:cs="Times New Roman"/>
          <w:sz w:val="22"/>
          <w:szCs w:val="22"/>
        </w:rPr>
      </w:pPr>
      <w:r w:rsidRPr="00ED3F20">
        <w:rPr>
          <w:rFonts w:asciiTheme="minorHAnsi" w:hAnsiTheme="minorHAnsi" w:cs="Times New Roman"/>
          <w:sz w:val="22"/>
          <w:szCs w:val="22"/>
        </w:rPr>
        <w:t>La presentación de la jornada coorerá a cargo de </w:t>
      </w:r>
      <w:r w:rsidRPr="00ED3F20">
        <w:rPr>
          <w:rFonts w:asciiTheme="minorHAnsi" w:hAnsiTheme="minorHAnsi" w:cs="Times New Roman"/>
          <w:b/>
          <w:bCs/>
          <w:sz w:val="22"/>
          <w:szCs w:val="22"/>
        </w:rPr>
        <w:t> Francisco Herrero León</w:t>
      </w:r>
      <w:r w:rsidRPr="00ED3F20">
        <w:rPr>
          <w:rFonts w:asciiTheme="minorHAnsi" w:hAnsiTheme="minorHAnsi" w:cs="Times New Roman"/>
          <w:sz w:val="22"/>
          <w:szCs w:val="22"/>
        </w:rPr>
        <w:t>, </w:t>
      </w:r>
      <w:r w:rsidRPr="00ED3F20">
        <w:rPr>
          <w:rFonts w:asciiTheme="minorHAnsi" w:hAnsiTheme="minorHAnsi" w:cs="Times New Roman"/>
          <w:bCs/>
          <w:sz w:val="22"/>
          <w:szCs w:val="22"/>
        </w:rPr>
        <w:t>Presidente de la CÁMARA</w:t>
      </w:r>
      <w:r w:rsidRPr="00ED3F20">
        <w:rPr>
          <w:rFonts w:asciiTheme="minorHAnsi" w:hAnsiTheme="minorHAnsi" w:cs="Times New Roman"/>
          <w:sz w:val="22"/>
          <w:szCs w:val="22"/>
        </w:rPr>
        <w:t xml:space="preserve"> y </w:t>
      </w:r>
      <w:r w:rsidRPr="00ED3F20">
        <w:rPr>
          <w:rFonts w:asciiTheme="minorHAnsi" w:hAnsiTheme="minorHAnsi" w:cs="Times New Roman"/>
          <w:b/>
          <w:bCs/>
          <w:sz w:val="22"/>
          <w:szCs w:val="22"/>
        </w:rPr>
        <w:t>Joaquín Bertrán Farga</w:t>
      </w:r>
      <w:r w:rsidRPr="00ED3F20">
        <w:rPr>
          <w:rFonts w:asciiTheme="minorHAnsi" w:hAnsiTheme="minorHAnsi" w:cs="Times New Roman"/>
          <w:bCs/>
          <w:sz w:val="22"/>
          <w:szCs w:val="22"/>
        </w:rPr>
        <w:t>, socio-director de TACTIO</w:t>
      </w:r>
      <w:r w:rsidRPr="00ED3F20">
        <w:rPr>
          <w:rFonts w:asciiTheme="minorHAnsi" w:hAnsiTheme="minorHAnsi" w:cs="Times New Roman"/>
          <w:sz w:val="22"/>
          <w:szCs w:val="22"/>
        </w:rPr>
        <w:t> que darán paso a las palabras de </w:t>
      </w:r>
      <w:r w:rsidRPr="00ED3F20">
        <w:rPr>
          <w:rFonts w:asciiTheme="minorHAnsi" w:hAnsiTheme="minorHAnsi" w:cs="Times New Roman"/>
          <w:b/>
          <w:bCs/>
          <w:sz w:val="22"/>
          <w:szCs w:val="22"/>
        </w:rPr>
        <w:t xml:space="preserve">Antonio Sanz Cabello, </w:t>
      </w:r>
      <w:r w:rsidRPr="00ED3F20">
        <w:rPr>
          <w:rFonts w:asciiTheme="minorHAnsi" w:hAnsiTheme="minorHAnsi" w:cs="Times New Roman"/>
          <w:bCs/>
          <w:sz w:val="22"/>
          <w:szCs w:val="22"/>
        </w:rPr>
        <w:t>Delegado del Gobierno de España en Andalucía</w:t>
      </w:r>
      <w:r w:rsidRPr="00ED3F20">
        <w:rPr>
          <w:rFonts w:asciiTheme="minorHAnsi" w:hAnsiTheme="minorHAnsi" w:cs="Times New Roman"/>
          <w:sz w:val="22"/>
          <w:szCs w:val="22"/>
        </w:rPr>
        <w:t>. Este hará una radiografía de la situación actual de la empresa en la región y en el conjunto del país, además de explicar las políticas de transparencia e innovación y modernización del tejido productivo que se están impulsando.</w:t>
      </w:r>
    </w:p>
    <w:p w14:paraId="023E3925" w14:textId="3B93A9BA" w:rsidR="00ED3F20" w:rsidRPr="00ED3F20" w:rsidRDefault="00ED3F20" w:rsidP="00ED3F20">
      <w:pPr>
        <w:shd w:val="clear" w:color="auto" w:fill="FFFFFF"/>
        <w:spacing w:after="100" w:afterAutospacing="1" w:line="276" w:lineRule="auto"/>
        <w:jc w:val="both"/>
        <w:rPr>
          <w:rFonts w:asciiTheme="minorHAnsi" w:hAnsiTheme="minorHAnsi" w:cs="Times New Roman"/>
          <w:sz w:val="22"/>
          <w:szCs w:val="22"/>
        </w:rPr>
      </w:pPr>
      <w:r w:rsidRPr="00ED3F20">
        <w:rPr>
          <w:rFonts w:asciiTheme="minorHAnsi" w:hAnsiTheme="minorHAnsi" w:cs="Times New Roman"/>
          <w:sz w:val="22"/>
          <w:szCs w:val="22"/>
        </w:rPr>
        <w:t>Posteriormente se desarrollará un diálogo a cuatro, moderado por el profesor y abogado y socio de ONTIER,</w:t>
      </w:r>
      <w:r w:rsidRPr="00ED3F20">
        <w:rPr>
          <w:rFonts w:asciiTheme="minorHAnsi" w:hAnsiTheme="minorHAnsi" w:cs="Times New Roman"/>
          <w:b/>
          <w:bCs/>
          <w:sz w:val="22"/>
          <w:szCs w:val="22"/>
        </w:rPr>
        <w:t> Luis Miguel Martín Rubio</w:t>
      </w:r>
      <w:r w:rsidRPr="00ED3F20">
        <w:rPr>
          <w:rFonts w:asciiTheme="minorHAnsi" w:hAnsiTheme="minorHAnsi" w:cs="Times New Roman"/>
          <w:sz w:val="22"/>
          <w:szCs w:val="22"/>
        </w:rPr>
        <w:t>, en el que empresas de cuatro sectores muy diferentes (retail, transportes, servicios sanitario-educativos y consultoría) hablarán en primera persona de forma práctica Transparencia, Innovación y Crecimiento:</w:t>
      </w:r>
      <w:r w:rsidRPr="00ED3F20">
        <w:rPr>
          <w:rFonts w:asciiTheme="minorHAnsi" w:hAnsiTheme="minorHAnsi" w:cs="Times New Roman"/>
          <w:sz w:val="22"/>
          <w:szCs w:val="22"/>
        </w:rPr>
        <w:t xml:space="preserve"> </w:t>
      </w:r>
      <w:r w:rsidRPr="00ED3F20">
        <w:rPr>
          <w:rFonts w:asciiTheme="minorHAnsi" w:eastAsia="Times New Roman" w:hAnsiTheme="minorHAnsi" w:cs="Times New Roman"/>
          <w:b/>
          <w:sz w:val="22"/>
          <w:szCs w:val="22"/>
        </w:rPr>
        <w:t>Mario Monrós</w:t>
      </w:r>
      <w:r w:rsidRPr="00ED3F20">
        <w:rPr>
          <w:rFonts w:asciiTheme="minorHAnsi" w:eastAsia="Times New Roman" w:hAnsiTheme="minorHAnsi" w:cs="Times New Roman"/>
          <w:sz w:val="22"/>
          <w:szCs w:val="22"/>
        </w:rPr>
        <w:t>. Socio-director de TACTIO</w:t>
      </w:r>
      <w:r w:rsidRPr="00ED3F20">
        <w:rPr>
          <w:rFonts w:asciiTheme="minorHAnsi" w:eastAsia="Times New Roman" w:hAnsiTheme="minorHAnsi" w:cs="Times New Roman"/>
          <w:sz w:val="22"/>
          <w:szCs w:val="22"/>
        </w:rPr>
        <w:t xml:space="preserve">; </w:t>
      </w:r>
      <w:r w:rsidRPr="00ED3F20">
        <w:rPr>
          <w:rFonts w:asciiTheme="minorHAnsi" w:eastAsia="Times New Roman" w:hAnsiTheme="minorHAnsi" w:cs="Times New Roman"/>
          <w:b/>
          <w:sz w:val="22"/>
          <w:szCs w:val="22"/>
        </w:rPr>
        <w:t>Raquel Parrilla</w:t>
      </w:r>
      <w:r w:rsidRPr="00ED3F20">
        <w:rPr>
          <w:rFonts w:asciiTheme="minorHAnsi" w:eastAsia="Times New Roman" w:hAnsiTheme="minorHAnsi" w:cs="Times New Roman"/>
          <w:sz w:val="22"/>
          <w:szCs w:val="22"/>
        </w:rPr>
        <w:t>. Directora General de TMP-TRANSPORTES MIGUEL PARRILLA</w:t>
      </w:r>
      <w:r w:rsidRPr="00ED3F20">
        <w:rPr>
          <w:rFonts w:asciiTheme="minorHAnsi" w:hAnsiTheme="minorHAnsi" w:cs="Times New Roman"/>
          <w:sz w:val="22"/>
          <w:szCs w:val="22"/>
        </w:rPr>
        <w:t xml:space="preserve">; </w:t>
      </w:r>
      <w:r w:rsidRPr="00ED3F20">
        <w:rPr>
          <w:rFonts w:asciiTheme="minorHAnsi" w:eastAsia="Times New Roman" w:hAnsiTheme="minorHAnsi" w:cs="Times New Roman"/>
          <w:b/>
          <w:sz w:val="22"/>
          <w:szCs w:val="22"/>
        </w:rPr>
        <w:t>Rafael Peinado</w:t>
      </w:r>
      <w:r w:rsidRPr="00ED3F20">
        <w:rPr>
          <w:rFonts w:asciiTheme="minorHAnsi" w:eastAsia="Times New Roman" w:hAnsiTheme="minorHAnsi" w:cs="Times New Roman"/>
          <w:sz w:val="22"/>
          <w:szCs w:val="22"/>
        </w:rPr>
        <w:t>. Director General de GRUPO GESTIÓN PROFESIONAL</w:t>
      </w:r>
      <w:r w:rsidRPr="00ED3F20">
        <w:rPr>
          <w:rFonts w:asciiTheme="minorHAnsi" w:hAnsiTheme="minorHAnsi" w:cs="Times New Roman"/>
          <w:sz w:val="22"/>
          <w:szCs w:val="22"/>
        </w:rPr>
        <w:t xml:space="preserve">; </w:t>
      </w:r>
      <w:r w:rsidRPr="00ED3F20">
        <w:rPr>
          <w:rFonts w:asciiTheme="minorHAnsi" w:eastAsia="Times New Roman" w:hAnsiTheme="minorHAnsi" w:cs="Times New Roman"/>
          <w:b/>
          <w:sz w:val="22"/>
          <w:szCs w:val="22"/>
        </w:rPr>
        <w:t>Clemente Cebrián</w:t>
      </w:r>
      <w:r w:rsidRPr="00ED3F20">
        <w:rPr>
          <w:rFonts w:asciiTheme="minorHAnsi" w:eastAsia="Times New Roman" w:hAnsiTheme="minorHAnsi" w:cs="Times New Roman"/>
          <w:sz w:val="22"/>
          <w:szCs w:val="22"/>
        </w:rPr>
        <w:t>. Co-fundador de EL GANSO</w:t>
      </w:r>
      <w:r w:rsidRPr="00ED3F20">
        <w:rPr>
          <w:rFonts w:asciiTheme="minorHAnsi" w:hAnsiTheme="minorHAnsi" w:cs="Times New Roman"/>
          <w:sz w:val="22"/>
          <w:szCs w:val="22"/>
        </w:rPr>
        <w:t xml:space="preserve">. </w:t>
      </w:r>
      <w:r w:rsidRPr="00ED3F20">
        <w:rPr>
          <w:rFonts w:asciiTheme="minorHAnsi" w:hAnsiTheme="minorHAnsi" w:cs="Times New Roman"/>
          <w:sz w:val="22"/>
          <w:szCs w:val="22"/>
        </w:rPr>
        <w:t>La clausura del acto irá a cargo de </w:t>
      </w:r>
      <w:r w:rsidRPr="00ED3F20">
        <w:rPr>
          <w:rFonts w:asciiTheme="minorHAnsi" w:hAnsiTheme="minorHAnsi" w:cs="Times New Roman"/>
          <w:b/>
          <w:bCs/>
          <w:sz w:val="22"/>
          <w:szCs w:val="22"/>
        </w:rPr>
        <w:t>Carmen Rodríguez Quirós, </w:t>
      </w:r>
      <w:r w:rsidRPr="00ED3F20">
        <w:rPr>
          <w:rFonts w:asciiTheme="minorHAnsi" w:hAnsiTheme="minorHAnsi" w:cs="Times New Roman"/>
          <w:sz w:val="22"/>
          <w:szCs w:val="22"/>
        </w:rPr>
        <w:t>Gerente de </w:t>
      </w:r>
      <w:r w:rsidRPr="00ED3F20">
        <w:rPr>
          <w:rFonts w:asciiTheme="minorHAnsi" w:hAnsiTheme="minorHAnsi" w:cs="Times New Roman"/>
          <w:bCs/>
          <w:sz w:val="22"/>
          <w:szCs w:val="22"/>
        </w:rPr>
        <w:t>INPRO – Diputación de Sevilla.</w:t>
      </w:r>
    </w:p>
    <w:p w14:paraId="52FEF7DB" w14:textId="77777777" w:rsidR="00ED3F20" w:rsidRDefault="00ED3F20">
      <w:pPr>
        <w:rPr>
          <w:rFonts w:asciiTheme="minorHAnsi" w:eastAsiaTheme="minorEastAsia" w:hAnsiTheme="minorHAnsi" w:cstheme="minorBidi"/>
          <w:b/>
          <w:color w:val="auto"/>
          <w:lang w:val="es-ES_tradnl"/>
        </w:rPr>
      </w:pPr>
      <w:r>
        <w:rPr>
          <w:b/>
        </w:rPr>
        <w:br w:type="page"/>
      </w:r>
    </w:p>
    <w:p w14:paraId="7A09FA2F" w14:textId="1E4EE048" w:rsidR="00ED3F20" w:rsidRPr="00ED3F20" w:rsidRDefault="00ED3F20" w:rsidP="00ED3F20">
      <w:pPr>
        <w:pStyle w:val="Prrafodelista"/>
        <w:numPr>
          <w:ilvl w:val="0"/>
          <w:numId w:val="6"/>
        </w:numPr>
        <w:spacing w:line="276" w:lineRule="auto"/>
        <w:jc w:val="both"/>
        <w:rPr>
          <w:b/>
        </w:rPr>
      </w:pPr>
      <w:bookmarkStart w:id="1" w:name="_GoBack"/>
      <w:bookmarkEnd w:id="1"/>
      <w:r w:rsidRPr="00ED3F20">
        <w:rPr>
          <w:b/>
        </w:rPr>
        <w:lastRenderedPageBreak/>
        <w:t>PROYECTOS TACTIO: ESPAÑA/ANDALUCÍA</w:t>
      </w:r>
    </w:p>
    <w:p w14:paraId="6BCFD495" w14:textId="77777777" w:rsidR="00ED3F20" w:rsidRPr="00ED3F20" w:rsidRDefault="00ED3F20" w:rsidP="00ED3F20">
      <w:pPr>
        <w:spacing w:line="276" w:lineRule="auto"/>
        <w:jc w:val="both"/>
        <w:rPr>
          <w:rFonts w:asciiTheme="minorHAnsi" w:hAnsiTheme="minorHAnsi"/>
          <w:b/>
        </w:rPr>
      </w:pPr>
    </w:p>
    <w:p w14:paraId="1F1B4D8B"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Se presentan a continuación datos sobre los proyectos ejecutados por TACTIO en empresas de la Comunidad Autónoma de Andalucía en los años 2014, 2015 y 2016, así como una comparativa con los proyectos que se ejecutan en otras Comunidades y en el conjunto de España.</w:t>
      </w:r>
    </w:p>
    <w:p w14:paraId="757A993F" w14:textId="77777777" w:rsidR="00ED3F20" w:rsidRPr="00ED3F20" w:rsidRDefault="00ED3F20" w:rsidP="00ED3F20">
      <w:pPr>
        <w:spacing w:line="276" w:lineRule="auto"/>
        <w:jc w:val="both"/>
        <w:rPr>
          <w:rFonts w:asciiTheme="minorHAnsi" w:hAnsiTheme="minorHAnsi"/>
        </w:rPr>
      </w:pPr>
    </w:p>
    <w:p w14:paraId="7B55F839"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 xml:space="preserve">Particularmente en Andalucía, lo que más nos demanda la pyme (26%) son proyectos de </w:t>
      </w:r>
      <w:r w:rsidRPr="00ED3F20">
        <w:rPr>
          <w:rFonts w:asciiTheme="minorHAnsi" w:hAnsiTheme="minorHAnsi"/>
          <w:b/>
        </w:rPr>
        <w:t>Organización y Recursos Humanos</w:t>
      </w:r>
      <w:r w:rsidRPr="00ED3F20">
        <w:rPr>
          <w:rFonts w:asciiTheme="minorHAnsi" w:hAnsiTheme="minorHAnsi"/>
        </w:rPr>
        <w:t xml:space="preserve"> (como en Navarra, Catalunya o la Comunitat Valenciana). Como media en España ese porcentaje está en el 22%.</w:t>
      </w:r>
    </w:p>
    <w:p w14:paraId="2C20AA1B" w14:textId="77777777" w:rsidR="00ED3F20" w:rsidRPr="00ED3F20" w:rsidRDefault="00ED3F20" w:rsidP="00ED3F20">
      <w:pPr>
        <w:spacing w:line="276" w:lineRule="auto"/>
        <w:jc w:val="both"/>
        <w:rPr>
          <w:rFonts w:asciiTheme="minorHAnsi" w:hAnsiTheme="minorHAnsi"/>
        </w:rPr>
      </w:pPr>
    </w:p>
    <w:p w14:paraId="7C2A89F9"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 xml:space="preserve">Lo segundo que más hacemos en la Comunidad Autónoma son Proyectos relacionados con el </w:t>
      </w:r>
      <w:r w:rsidRPr="00ED3F20">
        <w:rPr>
          <w:rFonts w:asciiTheme="minorHAnsi" w:hAnsiTheme="minorHAnsi"/>
          <w:b/>
        </w:rPr>
        <w:t>Control de la Gestión</w:t>
      </w:r>
      <w:r w:rsidRPr="00ED3F20">
        <w:rPr>
          <w:rFonts w:asciiTheme="minorHAnsi" w:hAnsiTheme="minorHAnsi"/>
        </w:rPr>
        <w:t xml:space="preserve"> (16%), en un porcentaje ligéramente por debajo de la media nacional (19%).</w:t>
      </w:r>
    </w:p>
    <w:p w14:paraId="06FC1032" w14:textId="77777777" w:rsidR="00ED3F20" w:rsidRPr="00ED3F20" w:rsidRDefault="00ED3F20" w:rsidP="00ED3F20">
      <w:pPr>
        <w:spacing w:line="276" w:lineRule="auto"/>
        <w:jc w:val="both"/>
        <w:rPr>
          <w:rFonts w:asciiTheme="minorHAnsi" w:hAnsiTheme="minorHAnsi"/>
        </w:rPr>
      </w:pPr>
    </w:p>
    <w:p w14:paraId="0F05EFA9"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 xml:space="preserve">Y el tercer tipo de proyectos en Andalucía (14%) tienen que ver con la </w:t>
      </w:r>
      <w:r w:rsidRPr="00ED3F20">
        <w:rPr>
          <w:rFonts w:asciiTheme="minorHAnsi" w:hAnsiTheme="minorHAnsi"/>
          <w:b/>
        </w:rPr>
        <w:t>Expansión Comercial y Ventas</w:t>
      </w:r>
      <w:r w:rsidRPr="00ED3F20">
        <w:rPr>
          <w:rFonts w:asciiTheme="minorHAnsi" w:hAnsiTheme="minorHAnsi"/>
        </w:rPr>
        <w:t>, por debajo de la media de España (19%) y en el otro extremo al que ocupan Euskadi o Madrid (donde este tipo de acciones es lo que más se demanda a TACTIO por parte de la pyme, suponiendo una cuarta parte del conjunto de los proyectos que se desarrollan en ambas comunidades).</w:t>
      </w:r>
    </w:p>
    <w:p w14:paraId="71C7E149" w14:textId="77777777" w:rsidR="00ED3F20" w:rsidRPr="00ED3F20" w:rsidRDefault="00ED3F20" w:rsidP="00ED3F20">
      <w:pPr>
        <w:spacing w:line="276" w:lineRule="auto"/>
        <w:jc w:val="both"/>
        <w:rPr>
          <w:rFonts w:asciiTheme="minorHAnsi" w:hAnsiTheme="minorHAnsi"/>
        </w:rPr>
      </w:pPr>
    </w:p>
    <w:p w14:paraId="1C1AA4E2"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Planes Estratégicos, Planes de Optimización de Procesos, Mejora de Procesos Productivos – Dominio sobre Costes o Mejora Global de las Operaciones son otros tipos de proyectos que nos demanda, en menor porcentaje, la pyme andaluza.</w:t>
      </w:r>
    </w:p>
    <w:p w14:paraId="45343337" w14:textId="77777777" w:rsidR="00ED3F20" w:rsidRPr="00ED3F20" w:rsidRDefault="00ED3F20" w:rsidP="00ED3F20">
      <w:pPr>
        <w:spacing w:line="276" w:lineRule="auto"/>
        <w:jc w:val="both"/>
        <w:rPr>
          <w:rFonts w:asciiTheme="minorHAnsi" w:hAnsiTheme="minorHAnsi"/>
        </w:rPr>
      </w:pPr>
    </w:p>
    <w:p w14:paraId="79EC51C5" w14:textId="77777777" w:rsidR="00ED3F20" w:rsidRPr="00ED3F20" w:rsidRDefault="00ED3F20" w:rsidP="00ED3F20">
      <w:pPr>
        <w:spacing w:line="276" w:lineRule="auto"/>
        <w:jc w:val="both"/>
        <w:rPr>
          <w:rFonts w:asciiTheme="minorHAnsi" w:hAnsiTheme="minorHAnsi"/>
          <w:b/>
        </w:rPr>
      </w:pPr>
    </w:p>
    <w:p w14:paraId="70DB3E76" w14:textId="77777777" w:rsidR="00ED3F20" w:rsidRPr="00ED3F20" w:rsidRDefault="00ED3F20" w:rsidP="00ED3F20">
      <w:pPr>
        <w:pStyle w:val="Prrafodelista"/>
        <w:numPr>
          <w:ilvl w:val="0"/>
          <w:numId w:val="6"/>
        </w:numPr>
        <w:spacing w:line="276" w:lineRule="auto"/>
        <w:jc w:val="both"/>
        <w:rPr>
          <w:b/>
        </w:rPr>
      </w:pPr>
      <w:r w:rsidRPr="00ED3F20">
        <w:rPr>
          <w:b/>
        </w:rPr>
        <w:t xml:space="preserve">DATOS PYME </w:t>
      </w:r>
    </w:p>
    <w:p w14:paraId="25F83BBD" w14:textId="77777777" w:rsidR="00ED3F20" w:rsidRPr="00ED3F20" w:rsidRDefault="00ED3F20" w:rsidP="00ED3F20">
      <w:pPr>
        <w:spacing w:line="276" w:lineRule="auto"/>
        <w:jc w:val="both"/>
        <w:rPr>
          <w:rFonts w:asciiTheme="minorHAnsi" w:hAnsiTheme="minorHAnsi"/>
        </w:rPr>
      </w:pPr>
    </w:p>
    <w:p w14:paraId="3F1899B4" w14:textId="77777777" w:rsidR="00ED3F20" w:rsidRPr="00ED3F20" w:rsidRDefault="00ED3F20" w:rsidP="00ED3F20">
      <w:pPr>
        <w:spacing w:line="276" w:lineRule="auto"/>
        <w:jc w:val="both"/>
        <w:rPr>
          <w:rFonts w:asciiTheme="minorHAnsi" w:hAnsiTheme="minorHAnsi" w:cs="Helvetica"/>
          <w:color w:val="000000" w:themeColor="text1"/>
          <w:shd w:val="clear" w:color="auto" w:fill="FFFFFF"/>
        </w:rPr>
      </w:pPr>
      <w:r w:rsidRPr="00ED3F20">
        <w:rPr>
          <w:rFonts w:asciiTheme="minorHAnsi" w:hAnsiTheme="minorHAnsi"/>
        </w:rPr>
        <w:t xml:space="preserve">La pyme (compañías de menos de 250 asalariados) representa en nuestro país el 99,88% del tejido empresarial, </w:t>
      </w:r>
      <w:r w:rsidRPr="00ED3F20">
        <w:rPr>
          <w:rFonts w:asciiTheme="minorHAnsi" w:hAnsiTheme="minorHAnsi" w:cs="Helvetica"/>
          <w:color w:val="000000" w:themeColor="text1"/>
          <w:shd w:val="clear" w:color="auto" w:fill="FFFFFF"/>
        </w:rPr>
        <w:t>un porcentaje similar a la media europea, según el Informe Anual de la Comisión Europea. Asimismo, las pymes españolas generan casi las tres cuartas partes del empleo y más del 60 % del valor añadido. Andalucía está en la media nacional a este respecto.</w:t>
      </w:r>
    </w:p>
    <w:p w14:paraId="2DCD5247" w14:textId="77777777" w:rsidR="00ED3F20" w:rsidRPr="00ED3F20" w:rsidRDefault="00ED3F20" w:rsidP="00ED3F20">
      <w:pPr>
        <w:spacing w:line="276" w:lineRule="auto"/>
        <w:jc w:val="both"/>
        <w:rPr>
          <w:rFonts w:asciiTheme="minorHAnsi" w:hAnsiTheme="minorHAnsi"/>
        </w:rPr>
      </w:pPr>
    </w:p>
    <w:p w14:paraId="38DA3700"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Andalucía es la decimocuarta Comunidad de España en cuanto a las condiciones para realizar negocios, aunque ocupa el primer lugar en el indicador “apertura de un negocio”, según el Índice Doing Business realizado por el Banco Mundial.</w:t>
      </w:r>
    </w:p>
    <w:p w14:paraId="267CC03C" w14:textId="77777777" w:rsidR="00ED3F20" w:rsidRPr="00ED3F20" w:rsidRDefault="00ED3F20" w:rsidP="00ED3F20">
      <w:pPr>
        <w:spacing w:line="276" w:lineRule="auto"/>
        <w:jc w:val="both"/>
        <w:rPr>
          <w:rFonts w:asciiTheme="minorHAnsi" w:hAnsiTheme="minorHAnsi"/>
        </w:rPr>
      </w:pPr>
    </w:p>
    <w:p w14:paraId="1AE79158" w14:textId="77777777" w:rsidR="00ED3F20" w:rsidRPr="00ED3F20" w:rsidRDefault="00ED3F20" w:rsidP="00ED3F20">
      <w:pPr>
        <w:spacing w:line="276" w:lineRule="auto"/>
        <w:jc w:val="both"/>
        <w:rPr>
          <w:rFonts w:asciiTheme="minorHAnsi" w:hAnsiTheme="minorHAnsi"/>
        </w:rPr>
      </w:pPr>
    </w:p>
    <w:p w14:paraId="40BFA4C0" w14:textId="77777777" w:rsidR="00ED3F20" w:rsidRPr="00ED3F20" w:rsidRDefault="00ED3F20" w:rsidP="00ED3F20">
      <w:pPr>
        <w:spacing w:line="276" w:lineRule="auto"/>
        <w:jc w:val="center"/>
        <w:rPr>
          <w:rFonts w:asciiTheme="minorHAnsi" w:hAnsiTheme="minorHAnsi"/>
        </w:rPr>
      </w:pPr>
      <w:r w:rsidRPr="00ED3F20">
        <w:rPr>
          <w:rFonts w:asciiTheme="minorHAnsi" w:hAnsiTheme="minorHAnsi"/>
          <w:noProof/>
        </w:rPr>
        <w:drawing>
          <wp:inline distT="0" distB="0" distL="0" distR="0" wp14:anchorId="739154BA" wp14:editId="296C6AE4">
            <wp:extent cx="5164455" cy="15814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nforme_CCAA_septiembre_2016_Circulo_de_Empresarios.pdf.png"/>
                    <pic:cNvPicPr/>
                  </pic:nvPicPr>
                  <pic:blipFill>
                    <a:blip r:embed="rId8"/>
                    <a:stretch>
                      <a:fillRect/>
                    </a:stretch>
                  </pic:blipFill>
                  <pic:spPr>
                    <a:xfrm>
                      <a:off x="0" y="0"/>
                      <a:ext cx="5164455" cy="1581425"/>
                    </a:xfrm>
                    <a:prstGeom prst="rect">
                      <a:avLst/>
                    </a:prstGeom>
                  </pic:spPr>
                </pic:pic>
              </a:graphicData>
            </a:graphic>
          </wp:inline>
        </w:drawing>
      </w:r>
    </w:p>
    <w:p w14:paraId="1320340B" w14:textId="77777777" w:rsidR="00ED3F20" w:rsidRPr="00ED3F20" w:rsidRDefault="00ED3F20" w:rsidP="00ED3F20">
      <w:pPr>
        <w:spacing w:line="276" w:lineRule="auto"/>
        <w:jc w:val="both"/>
        <w:rPr>
          <w:rFonts w:asciiTheme="minorHAnsi" w:hAnsiTheme="minorHAnsi"/>
        </w:rPr>
      </w:pPr>
    </w:p>
    <w:p w14:paraId="557938C0" w14:textId="77777777" w:rsidR="00ED3F20" w:rsidRPr="00ED3F20" w:rsidRDefault="00ED3F20" w:rsidP="00ED3F20">
      <w:pPr>
        <w:spacing w:line="276" w:lineRule="auto"/>
        <w:jc w:val="both"/>
        <w:rPr>
          <w:rFonts w:asciiTheme="minorHAnsi" w:hAnsiTheme="minorHAnsi"/>
        </w:rPr>
      </w:pPr>
    </w:p>
    <w:p w14:paraId="268304C7" w14:textId="77777777" w:rsidR="00ED3F20" w:rsidRPr="00ED3F20" w:rsidRDefault="00ED3F20" w:rsidP="00ED3F20">
      <w:pPr>
        <w:spacing w:line="276" w:lineRule="auto"/>
        <w:jc w:val="both"/>
        <w:rPr>
          <w:rFonts w:asciiTheme="minorHAnsi" w:hAnsiTheme="minorHAnsi"/>
        </w:rPr>
      </w:pPr>
    </w:p>
    <w:p w14:paraId="0B5B16C5" w14:textId="77777777" w:rsidR="00ED3F20" w:rsidRPr="00ED3F20" w:rsidRDefault="00ED3F20" w:rsidP="00ED3F20">
      <w:pPr>
        <w:pStyle w:val="Prrafodelista"/>
        <w:numPr>
          <w:ilvl w:val="0"/>
          <w:numId w:val="6"/>
        </w:numPr>
        <w:spacing w:line="276" w:lineRule="auto"/>
        <w:jc w:val="both"/>
        <w:rPr>
          <w:b/>
          <w:lang w:val="es-ES"/>
        </w:rPr>
      </w:pPr>
      <w:r w:rsidRPr="00ED3F20">
        <w:rPr>
          <w:b/>
          <w:lang w:val="es-ES"/>
        </w:rPr>
        <w:t>INDICADORES SOBRE INVERSIÓN EN I+D</w:t>
      </w:r>
    </w:p>
    <w:p w14:paraId="40853A30" w14:textId="77777777" w:rsidR="00ED3F20" w:rsidRPr="00ED3F20" w:rsidRDefault="00ED3F20" w:rsidP="00ED3F20">
      <w:pPr>
        <w:spacing w:line="276" w:lineRule="auto"/>
        <w:jc w:val="both"/>
        <w:rPr>
          <w:rFonts w:asciiTheme="minorHAnsi" w:hAnsiTheme="minorHAnsi"/>
          <w:b/>
        </w:rPr>
      </w:pPr>
    </w:p>
    <w:p w14:paraId="52162D3C"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 xml:space="preserve">Según los datos de la Cámara de Comercio de España, Andalucía demuestra un índice de comportamiento innovador por debajo de la media española (0,36) en un baremo que va del 0 al 1. </w:t>
      </w:r>
    </w:p>
    <w:p w14:paraId="37D242EB"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noProof/>
        </w:rPr>
        <w:drawing>
          <wp:inline distT="0" distB="0" distL="0" distR="0" wp14:anchorId="3F4D8877" wp14:editId="6F554ACE">
            <wp:extent cx="5309001" cy="2411138"/>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a Innovación Comunidad Madrid.JPG"/>
                    <pic:cNvPicPr/>
                  </pic:nvPicPr>
                  <pic:blipFill>
                    <a:blip r:embed="rId9"/>
                    <a:stretch>
                      <a:fillRect/>
                    </a:stretch>
                  </pic:blipFill>
                  <pic:spPr>
                    <a:xfrm>
                      <a:off x="0" y="0"/>
                      <a:ext cx="5315416" cy="2414052"/>
                    </a:xfrm>
                    <a:prstGeom prst="rect">
                      <a:avLst/>
                    </a:prstGeom>
                  </pic:spPr>
                </pic:pic>
              </a:graphicData>
            </a:graphic>
          </wp:inline>
        </w:drawing>
      </w:r>
    </w:p>
    <w:p w14:paraId="185E0F55" w14:textId="77777777" w:rsidR="00ED3F20" w:rsidRPr="00ED3F20" w:rsidRDefault="00ED3F20" w:rsidP="00ED3F20">
      <w:pPr>
        <w:spacing w:line="276" w:lineRule="auto"/>
        <w:jc w:val="both"/>
        <w:rPr>
          <w:rFonts w:asciiTheme="minorHAnsi" w:hAnsiTheme="minorHAnsi"/>
        </w:rPr>
      </w:pPr>
    </w:p>
    <w:p w14:paraId="6B7F012C" w14:textId="77777777" w:rsidR="00ED3F20" w:rsidRPr="00ED3F20" w:rsidRDefault="00ED3F20" w:rsidP="00ED3F20">
      <w:pPr>
        <w:spacing w:line="276" w:lineRule="auto"/>
        <w:jc w:val="both"/>
        <w:rPr>
          <w:rFonts w:asciiTheme="minorHAnsi" w:hAnsiTheme="minorHAnsi"/>
        </w:rPr>
      </w:pPr>
    </w:p>
    <w:p w14:paraId="025CF843"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La innovación de las empresas españolas se asocia a una mayor internacionalización de las mismas. Así, las CCAA con mayor proporción de empresas innovadoras sobre el total de empresas son también las que presentan un mayor porcentaje de empresas exportadoras.</w:t>
      </w:r>
    </w:p>
    <w:p w14:paraId="43ACDECF" w14:textId="77777777" w:rsidR="00ED3F20" w:rsidRPr="00ED3F20" w:rsidRDefault="00ED3F20" w:rsidP="00ED3F20">
      <w:pPr>
        <w:spacing w:line="276" w:lineRule="auto"/>
        <w:jc w:val="both"/>
        <w:rPr>
          <w:rFonts w:asciiTheme="minorHAnsi" w:hAnsiTheme="minorHAnsi"/>
        </w:rPr>
      </w:pPr>
    </w:p>
    <w:p w14:paraId="59EC7514"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 xml:space="preserve">En general, las CCAA con más inversión empresarial en innovación tienen más empresas exportadoras y, como resultado, exportan más en términos relativos. </w:t>
      </w:r>
    </w:p>
    <w:p w14:paraId="5F5474DA" w14:textId="77777777" w:rsidR="00ED3F20" w:rsidRPr="00ED3F20" w:rsidRDefault="00ED3F20" w:rsidP="00ED3F20">
      <w:pPr>
        <w:spacing w:line="276" w:lineRule="auto"/>
        <w:jc w:val="both"/>
        <w:rPr>
          <w:rFonts w:asciiTheme="minorHAnsi" w:hAnsiTheme="minorHAnsi"/>
        </w:rPr>
      </w:pPr>
    </w:p>
    <w:p w14:paraId="4613C150"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lastRenderedPageBreak/>
        <w:t xml:space="preserve">Las comunidades autónomas con mayor porcentaje de gasto en actividades de I+D sobre el PIB en 2014 y las únicas con cifras de intensidad en gasto en I+D superiores a la media nacional (1,23%) son: el País Vasco (2,03% del PIB), la Comunidad Foral de Navarra (1,75%), la Comunidad de Madrid (1,68%) y Cataluña (1,47%). </w:t>
      </w:r>
      <w:r w:rsidRPr="00ED3F20">
        <w:rPr>
          <w:rFonts w:asciiTheme="minorHAnsi" w:hAnsiTheme="minorHAnsi"/>
          <w:b/>
        </w:rPr>
        <w:t>Andalucía</w:t>
      </w:r>
      <w:r w:rsidRPr="00ED3F20">
        <w:rPr>
          <w:rFonts w:asciiTheme="minorHAnsi" w:hAnsiTheme="minorHAnsi"/>
        </w:rPr>
        <w:t>, con el 1.03% se encuentra ligeramente por debajo de la media española.</w:t>
      </w:r>
    </w:p>
    <w:p w14:paraId="7EEBE609" w14:textId="77777777" w:rsidR="00ED3F20" w:rsidRPr="00ED3F20" w:rsidRDefault="00ED3F20" w:rsidP="00ED3F20">
      <w:pPr>
        <w:spacing w:line="276" w:lineRule="auto"/>
        <w:jc w:val="both"/>
        <w:rPr>
          <w:rFonts w:asciiTheme="minorHAnsi" w:hAnsiTheme="minorHAnsi"/>
        </w:rPr>
      </w:pPr>
    </w:p>
    <w:p w14:paraId="3AE4EE84"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noProof/>
        </w:rPr>
        <w:drawing>
          <wp:inline distT="0" distB="0" distL="0" distR="0" wp14:anchorId="6D4E7582" wp14:editId="75FEF9CE">
            <wp:extent cx="6270592" cy="2952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versión en Innovación.png"/>
                    <pic:cNvPicPr/>
                  </pic:nvPicPr>
                  <pic:blipFill>
                    <a:blip r:embed="rId10"/>
                    <a:stretch>
                      <a:fillRect/>
                    </a:stretch>
                  </pic:blipFill>
                  <pic:spPr>
                    <a:xfrm>
                      <a:off x="0" y="0"/>
                      <a:ext cx="6274266" cy="2954480"/>
                    </a:xfrm>
                    <a:prstGeom prst="rect">
                      <a:avLst/>
                    </a:prstGeom>
                  </pic:spPr>
                </pic:pic>
              </a:graphicData>
            </a:graphic>
          </wp:inline>
        </w:drawing>
      </w:r>
    </w:p>
    <w:p w14:paraId="20976179" w14:textId="77777777" w:rsidR="00ED3F20" w:rsidRPr="00ED3F20" w:rsidRDefault="00ED3F20" w:rsidP="00ED3F20">
      <w:pPr>
        <w:spacing w:line="276" w:lineRule="auto"/>
        <w:jc w:val="both"/>
        <w:rPr>
          <w:rFonts w:asciiTheme="minorHAnsi" w:hAnsiTheme="minorHAnsi"/>
        </w:rPr>
      </w:pPr>
    </w:p>
    <w:p w14:paraId="6A8325E9" w14:textId="77777777" w:rsidR="00ED3F20" w:rsidRPr="00ED3F20" w:rsidRDefault="00ED3F20" w:rsidP="00ED3F20">
      <w:pPr>
        <w:spacing w:line="276" w:lineRule="auto"/>
        <w:jc w:val="both"/>
        <w:rPr>
          <w:rFonts w:asciiTheme="minorHAnsi" w:hAnsiTheme="minorHAnsi"/>
        </w:rPr>
      </w:pPr>
    </w:p>
    <w:p w14:paraId="44525C5F" w14:textId="77777777" w:rsidR="00ED3F20" w:rsidRPr="00ED3F20" w:rsidRDefault="00ED3F20" w:rsidP="00ED3F20">
      <w:pPr>
        <w:pStyle w:val="Prrafodelista"/>
        <w:numPr>
          <w:ilvl w:val="0"/>
          <w:numId w:val="6"/>
        </w:numPr>
        <w:spacing w:line="276" w:lineRule="auto"/>
        <w:jc w:val="both"/>
        <w:rPr>
          <w:b/>
        </w:rPr>
      </w:pPr>
      <w:r w:rsidRPr="00ED3F20">
        <w:rPr>
          <w:b/>
        </w:rPr>
        <w:t>LA DIMENSIÓN DE LAS EMPRESAS EN ESPAÑA</w:t>
      </w:r>
    </w:p>
    <w:p w14:paraId="26AE849A" w14:textId="77777777" w:rsidR="00ED3F20" w:rsidRPr="00ED3F20" w:rsidRDefault="00ED3F20" w:rsidP="00ED3F20">
      <w:pPr>
        <w:spacing w:line="276" w:lineRule="auto"/>
        <w:jc w:val="both"/>
        <w:rPr>
          <w:rFonts w:asciiTheme="minorHAnsi" w:hAnsiTheme="minorHAnsi"/>
        </w:rPr>
      </w:pPr>
    </w:p>
    <w:p w14:paraId="1021C47E"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 xml:space="preserve">España es uno de los países de la Unión Europea con una menor dimensión empresarial. El número de trabajadores por empresa en España es del 4,6 en 2016, únicamente por detrás de Italia y Portugal, según el estudio de la Mediana Empresa en España del Círculo de Empresarios. En países como Alemania o Reino Unido, la media es de 12 y 10 trabajadores respectivamente. </w:t>
      </w:r>
    </w:p>
    <w:p w14:paraId="7A7BC041" w14:textId="77777777" w:rsidR="00ED3F20" w:rsidRPr="00ED3F20" w:rsidRDefault="00ED3F20" w:rsidP="00ED3F20">
      <w:pPr>
        <w:spacing w:line="276" w:lineRule="auto"/>
        <w:jc w:val="both"/>
        <w:rPr>
          <w:rFonts w:asciiTheme="minorHAnsi" w:hAnsiTheme="minorHAnsi"/>
        </w:rPr>
      </w:pPr>
    </w:p>
    <w:p w14:paraId="788B7D70"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noProof/>
        </w:rPr>
        <w:lastRenderedPageBreak/>
        <w:drawing>
          <wp:inline distT="0" distB="0" distL="0" distR="0" wp14:anchorId="51C23E29" wp14:editId="23D77B25">
            <wp:extent cx="6584950" cy="2566457"/>
            <wp:effectExtent l="0" t="0" r="635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mensión en España.JPG"/>
                    <pic:cNvPicPr/>
                  </pic:nvPicPr>
                  <pic:blipFill>
                    <a:blip r:embed="rId11"/>
                    <a:stretch>
                      <a:fillRect/>
                    </a:stretch>
                  </pic:blipFill>
                  <pic:spPr>
                    <a:xfrm>
                      <a:off x="0" y="0"/>
                      <a:ext cx="6601651" cy="2572966"/>
                    </a:xfrm>
                    <a:prstGeom prst="rect">
                      <a:avLst/>
                    </a:prstGeom>
                  </pic:spPr>
                </pic:pic>
              </a:graphicData>
            </a:graphic>
          </wp:inline>
        </w:drawing>
      </w:r>
    </w:p>
    <w:p w14:paraId="1A582D66" w14:textId="77777777" w:rsidR="00ED3F20" w:rsidRPr="00ED3F20" w:rsidRDefault="00ED3F20" w:rsidP="00ED3F20">
      <w:pPr>
        <w:spacing w:line="276" w:lineRule="auto"/>
        <w:jc w:val="both"/>
        <w:rPr>
          <w:rFonts w:asciiTheme="minorHAnsi" w:hAnsiTheme="minorHAnsi"/>
        </w:rPr>
      </w:pPr>
    </w:p>
    <w:p w14:paraId="43D25156"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 xml:space="preserve">Respecto a la representación del número de trabajadores en función del tamaño cabe destacar que España perdió un total de 900.000 trabajadores en el periodo comprendido entre 2010 y 2016. Según previsiones de Eurostat, en el año 2016 el 40,04% de los trabajadores españoles están empleados en microempresas (de 0 a 10 trabajadores), 18,9% lo hacen en pequeñas empresas (10 a 49 trabajadores) y un 13,5% trabajan en medianas empresas (de 50 a 249 empleados). </w:t>
      </w:r>
    </w:p>
    <w:p w14:paraId="76871B51" w14:textId="77777777" w:rsidR="00ED3F20" w:rsidRPr="00ED3F20" w:rsidRDefault="00ED3F20" w:rsidP="00ED3F20">
      <w:pPr>
        <w:spacing w:line="276" w:lineRule="auto"/>
        <w:jc w:val="both"/>
        <w:rPr>
          <w:rFonts w:asciiTheme="minorHAnsi" w:hAnsiTheme="minorHAnsi"/>
        </w:rPr>
      </w:pPr>
    </w:p>
    <w:p w14:paraId="61499DEF" w14:textId="11DFEEC5" w:rsidR="00ED3F20" w:rsidRPr="00ED3F20" w:rsidRDefault="00ED3F20" w:rsidP="00ED3F20">
      <w:pPr>
        <w:spacing w:line="276" w:lineRule="auto"/>
        <w:jc w:val="both"/>
        <w:rPr>
          <w:rFonts w:asciiTheme="minorHAnsi" w:hAnsiTheme="minorHAnsi"/>
        </w:rPr>
      </w:pPr>
      <w:r w:rsidRPr="00ED3F20">
        <w:rPr>
          <w:rFonts w:asciiTheme="minorHAnsi" w:hAnsiTheme="minorHAnsi"/>
          <w:noProof/>
        </w:rPr>
        <w:drawing>
          <wp:inline distT="0" distB="0" distL="0" distR="0" wp14:anchorId="1C9C0286" wp14:editId="28199E7B">
            <wp:extent cx="6589395" cy="2646208"/>
            <wp:effectExtent l="0" t="0" r="190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maño y empleo.JPG"/>
                    <pic:cNvPicPr/>
                  </pic:nvPicPr>
                  <pic:blipFill>
                    <a:blip r:embed="rId12"/>
                    <a:stretch>
                      <a:fillRect/>
                    </a:stretch>
                  </pic:blipFill>
                  <pic:spPr>
                    <a:xfrm>
                      <a:off x="0" y="0"/>
                      <a:ext cx="6599423" cy="2650235"/>
                    </a:xfrm>
                    <a:prstGeom prst="rect">
                      <a:avLst/>
                    </a:prstGeom>
                  </pic:spPr>
                </pic:pic>
              </a:graphicData>
            </a:graphic>
          </wp:inline>
        </w:drawing>
      </w:r>
    </w:p>
    <w:p w14:paraId="6C72DD9C" w14:textId="3623AE3B" w:rsidR="00ED3F20" w:rsidRPr="00ED3F20" w:rsidRDefault="00ED3F20" w:rsidP="00ED3F20">
      <w:pPr>
        <w:spacing w:line="276" w:lineRule="auto"/>
        <w:jc w:val="both"/>
        <w:rPr>
          <w:rFonts w:asciiTheme="minorHAnsi" w:hAnsiTheme="minorHAnsi"/>
        </w:rPr>
      </w:pPr>
      <w:r w:rsidRPr="00ED3F20">
        <w:rPr>
          <w:rFonts w:asciiTheme="minorHAnsi" w:hAnsiTheme="minorHAnsi"/>
        </w:rPr>
        <w:t xml:space="preserve">El porcentaje de empresas innovadoras se incrementa con el tamaño empresarial, según datos de la última Encuesta de Innovación del INE publicados en 2014. En este sentido, el 39% de las empresas grandes realizaron actividades de Innovación, frente al 21,9% de las medianas y el 8,9% de las empresas pequeñas. </w:t>
      </w:r>
    </w:p>
    <w:p w14:paraId="0DACAC33" w14:textId="77777777" w:rsidR="00ED3F20" w:rsidRPr="00ED3F20" w:rsidRDefault="00ED3F20" w:rsidP="00ED3F20">
      <w:pPr>
        <w:spacing w:line="276" w:lineRule="auto"/>
        <w:jc w:val="both"/>
        <w:rPr>
          <w:rFonts w:asciiTheme="minorHAnsi" w:hAnsiTheme="minorHAnsi"/>
        </w:rPr>
      </w:pPr>
    </w:p>
    <w:p w14:paraId="56D7AD2B" w14:textId="77777777" w:rsidR="00ED3F20" w:rsidRPr="00ED3F20" w:rsidRDefault="00ED3F20" w:rsidP="00ED3F20">
      <w:pPr>
        <w:spacing w:line="276" w:lineRule="auto"/>
        <w:jc w:val="both"/>
        <w:rPr>
          <w:rFonts w:asciiTheme="minorHAnsi" w:hAnsiTheme="minorHAnsi"/>
        </w:rPr>
      </w:pPr>
    </w:p>
    <w:p w14:paraId="3456E430" w14:textId="77777777" w:rsidR="00ED3F20" w:rsidRPr="00ED3F20" w:rsidRDefault="00ED3F20" w:rsidP="00ED3F20">
      <w:pPr>
        <w:spacing w:line="276" w:lineRule="auto"/>
        <w:jc w:val="both"/>
        <w:rPr>
          <w:rFonts w:asciiTheme="minorHAnsi" w:hAnsiTheme="minorHAnsi"/>
        </w:rPr>
      </w:pPr>
    </w:p>
    <w:p w14:paraId="047CE01B" w14:textId="77777777" w:rsidR="00ED3F20" w:rsidRPr="00ED3F20" w:rsidRDefault="00ED3F20" w:rsidP="00ED3F20">
      <w:pPr>
        <w:pStyle w:val="Prrafodelista"/>
        <w:numPr>
          <w:ilvl w:val="0"/>
          <w:numId w:val="6"/>
        </w:numPr>
        <w:spacing w:line="276" w:lineRule="auto"/>
        <w:jc w:val="both"/>
        <w:rPr>
          <w:b/>
        </w:rPr>
      </w:pPr>
      <w:r w:rsidRPr="00ED3F20">
        <w:rPr>
          <w:b/>
        </w:rPr>
        <w:t>LAS EMPRESAS FAMILIARES EN ESPAÑA</w:t>
      </w:r>
    </w:p>
    <w:p w14:paraId="45AE170B" w14:textId="77777777" w:rsidR="00ED3F20" w:rsidRPr="00ED3F20" w:rsidRDefault="00ED3F20" w:rsidP="00ED3F20">
      <w:pPr>
        <w:spacing w:line="276" w:lineRule="auto"/>
        <w:jc w:val="both"/>
        <w:rPr>
          <w:rFonts w:asciiTheme="minorHAnsi" w:hAnsiTheme="minorHAnsi"/>
        </w:rPr>
      </w:pPr>
    </w:p>
    <w:p w14:paraId="42B6D36B" w14:textId="77777777" w:rsidR="00ED3F20" w:rsidRPr="00ED3F20" w:rsidRDefault="00ED3F20" w:rsidP="00ED3F20">
      <w:pPr>
        <w:spacing w:line="276" w:lineRule="auto"/>
        <w:jc w:val="both"/>
        <w:rPr>
          <w:rFonts w:asciiTheme="minorHAnsi" w:hAnsiTheme="minorHAnsi"/>
          <w:color w:val="000000" w:themeColor="text1"/>
        </w:rPr>
      </w:pPr>
      <w:r w:rsidRPr="00ED3F20">
        <w:rPr>
          <w:rFonts w:asciiTheme="minorHAnsi" w:hAnsiTheme="minorHAnsi"/>
        </w:rPr>
        <w:t xml:space="preserve">La empresa familiar tiene un papel crucial en la economía española. Precisamente, durante el XIX Congreso Nacional de la Empresa Familiar, SM Felipe VI definió a las empresas familiares como “la columna </w:t>
      </w:r>
      <w:r w:rsidRPr="00ED3F20">
        <w:rPr>
          <w:rFonts w:asciiTheme="minorHAnsi" w:hAnsiTheme="minorHAnsi"/>
          <w:color w:val="000000" w:themeColor="text1"/>
        </w:rPr>
        <w:t xml:space="preserve">vertebral de la economía española” porque representan más del 80 % del total de las empresas en nuestro país. Además, el Rey apuntó la importancia del “tamaño” de las empresas y de su “crecimiento empresarial que está asociado a mejoras en la planificación, la innovación, la internacionalización y las estrategias empresariales”. </w:t>
      </w:r>
    </w:p>
    <w:p w14:paraId="7AD98237" w14:textId="77777777" w:rsidR="00ED3F20" w:rsidRPr="00ED3F20" w:rsidRDefault="00ED3F20" w:rsidP="00ED3F20">
      <w:pPr>
        <w:spacing w:line="276" w:lineRule="auto"/>
        <w:jc w:val="both"/>
        <w:rPr>
          <w:rFonts w:asciiTheme="minorHAnsi" w:hAnsiTheme="minorHAnsi"/>
          <w:color w:val="000000" w:themeColor="text1"/>
        </w:rPr>
      </w:pPr>
    </w:p>
    <w:p w14:paraId="056569BA" w14:textId="77777777" w:rsidR="00ED3F20" w:rsidRPr="00ED3F20" w:rsidRDefault="00ED3F20" w:rsidP="00ED3F20">
      <w:pPr>
        <w:spacing w:line="276" w:lineRule="auto"/>
        <w:jc w:val="both"/>
        <w:rPr>
          <w:rFonts w:asciiTheme="minorHAnsi" w:hAnsiTheme="minorHAnsi"/>
        </w:rPr>
      </w:pPr>
    </w:p>
    <w:p w14:paraId="1E95ADDC"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cs="Helvetica"/>
          <w:noProof/>
          <w:color w:val="444444"/>
          <w:shd w:val="clear" w:color="auto" w:fill="FFFFFF"/>
        </w:rPr>
        <w:drawing>
          <wp:inline distT="0" distB="0" distL="0" distR="0" wp14:anchorId="79E19951" wp14:editId="5EC3A0F3">
            <wp:extent cx="5845810" cy="397129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a Empresas Familiares.JPG"/>
                    <pic:cNvPicPr/>
                  </pic:nvPicPr>
                  <pic:blipFill>
                    <a:blip r:embed="rId13"/>
                    <a:stretch>
                      <a:fillRect/>
                    </a:stretch>
                  </pic:blipFill>
                  <pic:spPr>
                    <a:xfrm>
                      <a:off x="0" y="0"/>
                      <a:ext cx="5845810" cy="3971290"/>
                    </a:xfrm>
                    <a:prstGeom prst="rect">
                      <a:avLst/>
                    </a:prstGeom>
                  </pic:spPr>
                </pic:pic>
              </a:graphicData>
            </a:graphic>
          </wp:inline>
        </w:drawing>
      </w:r>
    </w:p>
    <w:p w14:paraId="6F3B879E" w14:textId="77777777" w:rsidR="00ED3F20" w:rsidRPr="00ED3F20" w:rsidRDefault="00ED3F20" w:rsidP="00ED3F20">
      <w:pPr>
        <w:spacing w:line="276" w:lineRule="auto"/>
        <w:jc w:val="both"/>
        <w:rPr>
          <w:rFonts w:asciiTheme="minorHAnsi" w:hAnsiTheme="minorHAnsi"/>
        </w:rPr>
      </w:pPr>
    </w:p>
    <w:p w14:paraId="59CEA92A" w14:textId="77777777" w:rsidR="00ED3F20" w:rsidRPr="00ED3F20" w:rsidRDefault="00ED3F20" w:rsidP="00ED3F20">
      <w:pPr>
        <w:spacing w:line="276" w:lineRule="auto"/>
        <w:jc w:val="both"/>
        <w:rPr>
          <w:rFonts w:asciiTheme="minorHAnsi" w:hAnsiTheme="minorHAnsi"/>
          <w:b/>
        </w:rPr>
      </w:pPr>
    </w:p>
    <w:p w14:paraId="683C9855" w14:textId="77777777" w:rsidR="00ED3F20" w:rsidRPr="00ED3F20" w:rsidRDefault="00ED3F20" w:rsidP="00ED3F20">
      <w:pPr>
        <w:spacing w:line="276" w:lineRule="auto"/>
        <w:jc w:val="both"/>
        <w:rPr>
          <w:rFonts w:asciiTheme="minorHAnsi" w:hAnsiTheme="minorHAnsi"/>
          <w:b/>
        </w:rPr>
      </w:pPr>
    </w:p>
    <w:p w14:paraId="7FFEEEC9" w14:textId="7F37E4BB" w:rsidR="00ED3F20" w:rsidRPr="00ED3F20" w:rsidRDefault="00ED3F20" w:rsidP="00ED3F20">
      <w:pPr>
        <w:spacing w:line="276" w:lineRule="auto"/>
        <w:rPr>
          <w:rFonts w:asciiTheme="minorHAnsi" w:eastAsiaTheme="minorEastAsia" w:hAnsiTheme="minorHAnsi" w:cstheme="minorBidi"/>
          <w:b/>
          <w:color w:val="auto"/>
          <w:lang w:val="es-ES_tradnl"/>
        </w:rPr>
      </w:pPr>
      <w:r w:rsidRPr="00ED3F20">
        <w:rPr>
          <w:rFonts w:asciiTheme="minorHAnsi" w:hAnsiTheme="minorHAnsi"/>
          <w:b/>
        </w:rPr>
        <w:br w:type="page"/>
      </w:r>
    </w:p>
    <w:p w14:paraId="721B98D1" w14:textId="77777777" w:rsidR="00ED3F20" w:rsidRPr="00ED3F20" w:rsidRDefault="00ED3F20" w:rsidP="00ED3F20">
      <w:pPr>
        <w:pStyle w:val="Prrafodelista"/>
        <w:numPr>
          <w:ilvl w:val="0"/>
          <w:numId w:val="6"/>
        </w:numPr>
        <w:spacing w:line="276" w:lineRule="auto"/>
        <w:jc w:val="both"/>
        <w:rPr>
          <w:b/>
        </w:rPr>
      </w:pPr>
      <w:r w:rsidRPr="00ED3F20">
        <w:rPr>
          <w:b/>
        </w:rPr>
        <w:lastRenderedPageBreak/>
        <w:t>FUENTES EMPLEADAS Y MÁS DATOS</w:t>
      </w:r>
    </w:p>
    <w:p w14:paraId="27C2773F" w14:textId="77777777" w:rsidR="00ED3F20" w:rsidRPr="00ED3F20" w:rsidRDefault="00ED3F20" w:rsidP="00ED3F20">
      <w:pPr>
        <w:pStyle w:val="Prrafodelista"/>
        <w:spacing w:line="276" w:lineRule="auto"/>
        <w:jc w:val="both"/>
        <w:rPr>
          <w:b/>
        </w:rPr>
      </w:pPr>
    </w:p>
    <w:p w14:paraId="6A658653" w14:textId="77777777" w:rsidR="00ED3F20" w:rsidRPr="00ED3F20" w:rsidRDefault="00ED3F20" w:rsidP="00ED3F20">
      <w:pPr>
        <w:tabs>
          <w:tab w:val="left" w:pos="1701"/>
        </w:tabs>
        <w:spacing w:line="276" w:lineRule="auto"/>
        <w:jc w:val="both"/>
        <w:rPr>
          <w:rFonts w:asciiTheme="minorHAnsi" w:hAnsiTheme="minorHAnsi"/>
        </w:rPr>
      </w:pPr>
    </w:p>
    <w:p w14:paraId="53DF0135" w14:textId="77777777" w:rsidR="00ED3F20" w:rsidRPr="00ED3F20" w:rsidRDefault="00ED3F20" w:rsidP="00ED3F20">
      <w:pPr>
        <w:tabs>
          <w:tab w:val="left" w:pos="1701"/>
        </w:tabs>
        <w:spacing w:line="276" w:lineRule="auto"/>
        <w:jc w:val="both"/>
        <w:rPr>
          <w:rFonts w:asciiTheme="minorHAnsi" w:hAnsiTheme="minorHAnsi"/>
        </w:rPr>
      </w:pPr>
      <w:r w:rsidRPr="00ED3F20">
        <w:rPr>
          <w:rFonts w:asciiTheme="minorHAnsi" w:hAnsiTheme="minorHAnsi"/>
        </w:rPr>
        <w:t>Fuente Banco Mundial. Informe Doing Business:</w:t>
      </w:r>
    </w:p>
    <w:p w14:paraId="2D3E2D0A" w14:textId="77777777" w:rsidR="00ED3F20" w:rsidRPr="00ED3F20" w:rsidRDefault="00ED3F20" w:rsidP="00ED3F20">
      <w:pPr>
        <w:tabs>
          <w:tab w:val="left" w:pos="1701"/>
        </w:tabs>
        <w:spacing w:line="276" w:lineRule="auto"/>
        <w:jc w:val="both"/>
        <w:rPr>
          <w:rFonts w:asciiTheme="minorHAnsi" w:hAnsiTheme="minorHAnsi"/>
        </w:rPr>
      </w:pPr>
      <w:hyperlink r:id="rId14" w:history="1">
        <w:r w:rsidRPr="00ED3F20">
          <w:rPr>
            <w:rStyle w:val="Hipervnculo"/>
            <w:rFonts w:asciiTheme="minorHAnsi" w:hAnsiTheme="minorHAnsi"/>
          </w:rPr>
          <w:t>http://espanol.doingbusiness.org/data/exploreeconomies/spain</w:t>
        </w:r>
      </w:hyperlink>
    </w:p>
    <w:p w14:paraId="4552A9DB" w14:textId="77777777" w:rsidR="00ED3F20" w:rsidRPr="00ED3F20" w:rsidRDefault="00ED3F20" w:rsidP="00ED3F20">
      <w:pPr>
        <w:tabs>
          <w:tab w:val="left" w:pos="1701"/>
        </w:tabs>
        <w:spacing w:line="276" w:lineRule="auto"/>
        <w:jc w:val="both"/>
        <w:rPr>
          <w:rFonts w:asciiTheme="minorHAnsi" w:hAnsiTheme="minorHAnsi"/>
        </w:rPr>
      </w:pPr>
    </w:p>
    <w:p w14:paraId="0F4B0C81" w14:textId="77777777" w:rsidR="00ED3F20" w:rsidRPr="00ED3F20" w:rsidRDefault="00ED3F20" w:rsidP="00ED3F20">
      <w:pPr>
        <w:tabs>
          <w:tab w:val="left" w:pos="1701"/>
        </w:tabs>
        <w:spacing w:line="276" w:lineRule="auto"/>
        <w:jc w:val="both"/>
        <w:rPr>
          <w:rFonts w:asciiTheme="minorHAnsi" w:hAnsiTheme="minorHAnsi"/>
        </w:rPr>
      </w:pPr>
      <w:r w:rsidRPr="00ED3F20">
        <w:rPr>
          <w:rFonts w:asciiTheme="minorHAnsi" w:hAnsiTheme="minorHAnsi"/>
        </w:rPr>
        <w:t>Fuente XIX Congreso Nacional de la Empresa Familiar</w:t>
      </w:r>
    </w:p>
    <w:p w14:paraId="4D2B7173" w14:textId="77777777" w:rsidR="00ED3F20" w:rsidRPr="00ED3F20" w:rsidRDefault="00ED3F20" w:rsidP="00ED3F20">
      <w:pPr>
        <w:tabs>
          <w:tab w:val="left" w:pos="1701"/>
        </w:tabs>
        <w:spacing w:line="276" w:lineRule="auto"/>
        <w:jc w:val="both"/>
        <w:rPr>
          <w:rFonts w:asciiTheme="minorHAnsi" w:hAnsiTheme="minorHAnsi"/>
        </w:rPr>
      </w:pPr>
      <w:hyperlink r:id="rId15" w:history="1">
        <w:r w:rsidRPr="00ED3F20">
          <w:rPr>
            <w:rStyle w:val="Hipervnculo"/>
            <w:rFonts w:asciiTheme="minorHAnsi" w:hAnsiTheme="minorHAnsi"/>
          </w:rPr>
          <w:t>http://www.expansion.com/economia/2016/10/17/5804bbd3268e3e3b728b4659.html</w:t>
        </w:r>
      </w:hyperlink>
    </w:p>
    <w:p w14:paraId="16AC38A6" w14:textId="77777777" w:rsidR="00ED3F20" w:rsidRPr="00ED3F20" w:rsidRDefault="00ED3F20" w:rsidP="00ED3F20">
      <w:pPr>
        <w:tabs>
          <w:tab w:val="left" w:pos="1701"/>
        </w:tabs>
        <w:spacing w:line="276" w:lineRule="auto"/>
        <w:jc w:val="both"/>
        <w:rPr>
          <w:rFonts w:asciiTheme="minorHAnsi" w:hAnsiTheme="minorHAnsi"/>
        </w:rPr>
      </w:pPr>
    </w:p>
    <w:p w14:paraId="6805F30C" w14:textId="77777777" w:rsidR="00ED3F20" w:rsidRPr="00ED3F20" w:rsidRDefault="00ED3F20" w:rsidP="00ED3F20">
      <w:pPr>
        <w:tabs>
          <w:tab w:val="left" w:pos="1701"/>
        </w:tabs>
        <w:spacing w:line="276" w:lineRule="auto"/>
        <w:jc w:val="both"/>
        <w:rPr>
          <w:rFonts w:asciiTheme="minorHAnsi" w:hAnsiTheme="minorHAnsi"/>
        </w:rPr>
      </w:pPr>
      <w:r w:rsidRPr="00ED3F20">
        <w:rPr>
          <w:rFonts w:asciiTheme="minorHAnsi" w:hAnsiTheme="minorHAnsi"/>
        </w:rPr>
        <w:t>Fuente Barómetro Europeo de la Empresa Familiar</w:t>
      </w:r>
    </w:p>
    <w:p w14:paraId="4749FCC9" w14:textId="77777777" w:rsidR="00ED3F20" w:rsidRPr="00ED3F20" w:rsidRDefault="00ED3F20" w:rsidP="00ED3F20">
      <w:pPr>
        <w:tabs>
          <w:tab w:val="left" w:pos="1701"/>
        </w:tabs>
        <w:spacing w:line="276" w:lineRule="auto"/>
        <w:jc w:val="both"/>
        <w:rPr>
          <w:rFonts w:asciiTheme="minorHAnsi" w:hAnsiTheme="minorHAnsi"/>
        </w:rPr>
      </w:pPr>
      <w:hyperlink r:id="rId16" w:history="1">
        <w:r w:rsidRPr="00ED3F20">
          <w:rPr>
            <w:rStyle w:val="Hipervnculo"/>
            <w:rFonts w:asciiTheme="minorHAnsi" w:hAnsiTheme="minorHAnsi"/>
          </w:rPr>
          <w:t>https://home.kpmg.com/es/es/home/tendencias/2016/10/v-barometro-europeo-empresa-familiar.html</w:t>
        </w:r>
      </w:hyperlink>
    </w:p>
    <w:p w14:paraId="7C73744C" w14:textId="77777777" w:rsidR="00ED3F20" w:rsidRPr="00ED3F20" w:rsidRDefault="00ED3F20" w:rsidP="00ED3F20">
      <w:pPr>
        <w:tabs>
          <w:tab w:val="left" w:pos="1701"/>
        </w:tabs>
        <w:spacing w:line="276" w:lineRule="auto"/>
        <w:jc w:val="both"/>
        <w:rPr>
          <w:rFonts w:asciiTheme="minorHAnsi" w:hAnsiTheme="minorHAnsi"/>
        </w:rPr>
      </w:pPr>
    </w:p>
    <w:p w14:paraId="74417A2C" w14:textId="77777777" w:rsidR="00ED3F20" w:rsidRPr="00ED3F20" w:rsidRDefault="00ED3F20" w:rsidP="00ED3F20">
      <w:pPr>
        <w:tabs>
          <w:tab w:val="left" w:pos="1701"/>
        </w:tabs>
        <w:spacing w:line="276" w:lineRule="auto"/>
        <w:jc w:val="both"/>
        <w:rPr>
          <w:rFonts w:asciiTheme="minorHAnsi" w:hAnsiTheme="minorHAnsi"/>
        </w:rPr>
      </w:pPr>
      <w:r w:rsidRPr="00ED3F20">
        <w:rPr>
          <w:rFonts w:asciiTheme="minorHAnsi" w:hAnsiTheme="minorHAnsi"/>
        </w:rPr>
        <w:t>Fuente Plan Anual de las Pequeñas y Medianas empresas de la Unión Europea</w:t>
      </w:r>
    </w:p>
    <w:p w14:paraId="0EF8DFDA" w14:textId="77777777" w:rsidR="00ED3F20" w:rsidRPr="00ED3F20" w:rsidRDefault="00ED3F20" w:rsidP="00ED3F20">
      <w:pPr>
        <w:tabs>
          <w:tab w:val="left" w:pos="1701"/>
        </w:tabs>
        <w:spacing w:line="276" w:lineRule="auto"/>
        <w:jc w:val="both"/>
        <w:rPr>
          <w:rFonts w:asciiTheme="minorHAnsi" w:hAnsiTheme="minorHAnsi"/>
        </w:rPr>
      </w:pPr>
      <w:hyperlink r:id="rId17" w:anchor="annual-report" w:history="1">
        <w:r w:rsidRPr="00ED3F20">
          <w:rPr>
            <w:rStyle w:val="Hipervnculo"/>
            <w:rFonts w:asciiTheme="minorHAnsi" w:hAnsiTheme="minorHAnsi"/>
          </w:rPr>
          <w:t>http://ec.europa.eu/growth/smes/business-friendly-environment/performance-review/#annual-report</w:t>
        </w:r>
      </w:hyperlink>
    </w:p>
    <w:p w14:paraId="7CB05707" w14:textId="77777777" w:rsidR="00ED3F20" w:rsidRPr="00ED3F20" w:rsidRDefault="00ED3F20" w:rsidP="00ED3F20">
      <w:pPr>
        <w:tabs>
          <w:tab w:val="left" w:pos="1701"/>
        </w:tabs>
        <w:spacing w:line="276" w:lineRule="auto"/>
        <w:jc w:val="both"/>
        <w:rPr>
          <w:rFonts w:asciiTheme="minorHAnsi" w:hAnsiTheme="minorHAnsi"/>
        </w:rPr>
      </w:pPr>
    </w:p>
    <w:p w14:paraId="1407A786" w14:textId="77777777" w:rsidR="00ED3F20" w:rsidRPr="00ED3F20" w:rsidRDefault="00ED3F20" w:rsidP="00ED3F20">
      <w:pPr>
        <w:tabs>
          <w:tab w:val="left" w:pos="1701"/>
        </w:tabs>
        <w:spacing w:line="276" w:lineRule="auto"/>
        <w:jc w:val="both"/>
        <w:rPr>
          <w:rFonts w:asciiTheme="minorHAnsi" w:hAnsiTheme="minorHAnsi"/>
        </w:rPr>
      </w:pPr>
    </w:p>
    <w:p w14:paraId="04B27C73" w14:textId="77777777" w:rsidR="00ED3F20" w:rsidRPr="00ED3F20" w:rsidRDefault="00ED3F20" w:rsidP="00ED3F20">
      <w:pPr>
        <w:tabs>
          <w:tab w:val="left" w:pos="1701"/>
        </w:tabs>
        <w:spacing w:line="276" w:lineRule="auto"/>
        <w:jc w:val="both"/>
        <w:rPr>
          <w:rStyle w:val="Hipervnculo"/>
          <w:rFonts w:asciiTheme="minorHAnsi" w:hAnsiTheme="minorHAnsi"/>
          <w:color w:val="auto"/>
        </w:rPr>
      </w:pPr>
      <w:r w:rsidRPr="00ED3F20">
        <w:rPr>
          <w:rFonts w:asciiTheme="minorHAnsi" w:hAnsiTheme="minorHAnsi"/>
        </w:rPr>
        <w:t>Fuente INE Encuesta sobre I+D+i en las Empresas</w:t>
      </w:r>
    </w:p>
    <w:p w14:paraId="4E5D072B" w14:textId="77777777" w:rsidR="00ED3F20" w:rsidRPr="00ED3F20" w:rsidRDefault="00ED3F20" w:rsidP="00ED3F20">
      <w:pPr>
        <w:tabs>
          <w:tab w:val="left" w:pos="1701"/>
        </w:tabs>
        <w:spacing w:line="276" w:lineRule="auto"/>
        <w:jc w:val="both"/>
        <w:rPr>
          <w:rFonts w:asciiTheme="minorHAnsi" w:hAnsiTheme="minorHAnsi"/>
        </w:rPr>
      </w:pPr>
      <w:hyperlink r:id="rId18" w:history="1">
        <w:r w:rsidRPr="00ED3F20">
          <w:rPr>
            <w:rStyle w:val="Hipervnculo"/>
            <w:rFonts w:asciiTheme="minorHAnsi" w:hAnsiTheme="minorHAnsi"/>
          </w:rPr>
          <w:t>http://www.ine.es/daco/daco42/daco4211/epa0216.pdf</w:t>
        </w:r>
      </w:hyperlink>
    </w:p>
    <w:p w14:paraId="61E8C9B8" w14:textId="77777777" w:rsidR="00ED3F20" w:rsidRPr="00ED3F20" w:rsidRDefault="00ED3F20" w:rsidP="00ED3F20">
      <w:pPr>
        <w:tabs>
          <w:tab w:val="left" w:pos="1701"/>
        </w:tabs>
        <w:spacing w:line="276" w:lineRule="auto"/>
        <w:jc w:val="both"/>
        <w:rPr>
          <w:rFonts w:asciiTheme="minorHAnsi" w:hAnsiTheme="minorHAnsi"/>
        </w:rPr>
      </w:pPr>
    </w:p>
    <w:p w14:paraId="3A8F9486" w14:textId="77777777" w:rsidR="00ED3F20" w:rsidRPr="00ED3F20" w:rsidRDefault="00ED3F20" w:rsidP="00ED3F20">
      <w:pPr>
        <w:spacing w:line="276" w:lineRule="auto"/>
        <w:jc w:val="both"/>
        <w:rPr>
          <w:rFonts w:asciiTheme="minorHAnsi" w:hAnsiTheme="minorHAnsi"/>
          <w:b/>
        </w:rPr>
      </w:pPr>
    </w:p>
    <w:p w14:paraId="3141BC1C"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Fuente: Observatorio de Competitividad Empresarial de la Cámara de Comercio de España</w:t>
      </w:r>
    </w:p>
    <w:p w14:paraId="41DA596F" w14:textId="77777777" w:rsidR="00ED3F20" w:rsidRPr="00ED3F20" w:rsidRDefault="00ED3F20" w:rsidP="00ED3F20">
      <w:pPr>
        <w:spacing w:line="276" w:lineRule="auto"/>
        <w:jc w:val="both"/>
        <w:rPr>
          <w:rFonts w:asciiTheme="minorHAnsi" w:hAnsiTheme="minorHAnsi"/>
        </w:rPr>
      </w:pPr>
      <w:hyperlink r:id="rId19" w:history="1">
        <w:r w:rsidRPr="00ED3F20">
          <w:rPr>
            <w:rStyle w:val="Hipervnculo"/>
            <w:rFonts w:asciiTheme="minorHAnsi" w:hAnsiTheme="minorHAnsi"/>
          </w:rPr>
          <w:t>http://www.camara.es/sites/default/files/publicaciones/observatorio_competitividad_n1_innov_def.pdf</w:t>
        </w:r>
      </w:hyperlink>
    </w:p>
    <w:p w14:paraId="70A5DA4D" w14:textId="77777777" w:rsidR="00ED3F20" w:rsidRPr="00ED3F20" w:rsidRDefault="00ED3F20" w:rsidP="00ED3F20">
      <w:pPr>
        <w:spacing w:line="276" w:lineRule="auto"/>
        <w:jc w:val="both"/>
        <w:rPr>
          <w:rFonts w:asciiTheme="minorHAnsi" w:hAnsiTheme="minorHAnsi"/>
          <w:b/>
        </w:rPr>
      </w:pPr>
    </w:p>
    <w:p w14:paraId="25B4BA27" w14:textId="77777777" w:rsidR="00ED3F20" w:rsidRPr="00ED3F20" w:rsidRDefault="00ED3F20" w:rsidP="00ED3F20">
      <w:pPr>
        <w:spacing w:line="276" w:lineRule="auto"/>
        <w:jc w:val="both"/>
        <w:rPr>
          <w:rFonts w:asciiTheme="minorHAnsi" w:hAnsiTheme="minorHAnsi"/>
        </w:rPr>
      </w:pPr>
    </w:p>
    <w:p w14:paraId="21563F83" w14:textId="77777777" w:rsidR="00ED3F20" w:rsidRPr="00ED3F20" w:rsidRDefault="00ED3F20" w:rsidP="00ED3F20">
      <w:pPr>
        <w:spacing w:line="276" w:lineRule="auto"/>
        <w:jc w:val="both"/>
        <w:rPr>
          <w:rFonts w:asciiTheme="minorHAnsi" w:hAnsiTheme="minorHAnsi"/>
        </w:rPr>
      </w:pPr>
      <w:r w:rsidRPr="00ED3F20">
        <w:rPr>
          <w:rFonts w:asciiTheme="minorHAnsi" w:hAnsiTheme="minorHAnsi"/>
        </w:rPr>
        <w:t>Fuente: Ministerio de Industria, Energía y Turismo (Estudio febrero 2016)</w:t>
      </w:r>
    </w:p>
    <w:p w14:paraId="04CF5A29" w14:textId="77777777" w:rsidR="00ED3F20" w:rsidRPr="00ED3F20" w:rsidRDefault="00ED3F20" w:rsidP="00ED3F20">
      <w:pPr>
        <w:spacing w:line="276" w:lineRule="auto"/>
        <w:jc w:val="both"/>
        <w:rPr>
          <w:rFonts w:asciiTheme="minorHAnsi" w:hAnsiTheme="minorHAnsi"/>
        </w:rPr>
      </w:pPr>
      <w:hyperlink r:id="rId20" w:history="1">
        <w:r w:rsidRPr="00ED3F20">
          <w:rPr>
            <w:rStyle w:val="Hipervnculo"/>
            <w:rFonts w:asciiTheme="minorHAnsi" w:hAnsiTheme="minorHAnsi"/>
          </w:rPr>
          <w:t>http://www.ipyme.org/Publicaciones/ESTADISTICAS-PYME-2015.pdf</w:t>
        </w:r>
      </w:hyperlink>
    </w:p>
    <w:p w14:paraId="21C29B02" w14:textId="77777777" w:rsidR="00ED3F20" w:rsidRPr="00ED3F20" w:rsidRDefault="00ED3F20" w:rsidP="00ED3F20">
      <w:pPr>
        <w:spacing w:line="276" w:lineRule="auto"/>
        <w:jc w:val="both"/>
        <w:rPr>
          <w:rFonts w:asciiTheme="minorHAnsi" w:hAnsiTheme="minorHAnsi"/>
        </w:rPr>
      </w:pPr>
      <w:hyperlink r:id="rId21" w:history="1">
        <w:r w:rsidRPr="00ED3F20">
          <w:rPr>
            <w:rStyle w:val="Hipervnculo"/>
            <w:rFonts w:asciiTheme="minorHAnsi" w:hAnsiTheme="minorHAnsi"/>
          </w:rPr>
          <w:t>http://www.ipyme.org/Publicaciones/Informe-IDi-2015.pdf</w:t>
        </w:r>
      </w:hyperlink>
    </w:p>
    <w:p w14:paraId="41C15379" w14:textId="77777777" w:rsidR="00ED3F20" w:rsidRPr="00ED3F20" w:rsidRDefault="00ED3F20" w:rsidP="00ED3F20">
      <w:pPr>
        <w:spacing w:line="276" w:lineRule="auto"/>
        <w:jc w:val="both"/>
        <w:rPr>
          <w:rFonts w:asciiTheme="minorHAnsi" w:hAnsiTheme="minorHAnsi"/>
          <w:b/>
        </w:rPr>
      </w:pPr>
    </w:p>
    <w:p w14:paraId="30AC2831" w14:textId="77777777" w:rsidR="00ED3F20" w:rsidRPr="00ED3F20" w:rsidRDefault="00ED3F20" w:rsidP="00ED3F20">
      <w:pPr>
        <w:spacing w:line="276" w:lineRule="auto"/>
        <w:jc w:val="both"/>
        <w:rPr>
          <w:rFonts w:asciiTheme="minorHAnsi" w:hAnsiTheme="minorHAnsi"/>
          <w:b/>
        </w:rPr>
      </w:pPr>
    </w:p>
    <w:p w14:paraId="578EB478" w14:textId="77777777" w:rsidR="00ED3F20" w:rsidRPr="00ED3F20" w:rsidRDefault="00ED3F20" w:rsidP="00ED3F20">
      <w:pPr>
        <w:pBdr>
          <w:bottom w:val="single" w:sz="6" w:space="1" w:color="auto"/>
        </w:pBdr>
        <w:spacing w:line="276" w:lineRule="auto"/>
        <w:jc w:val="both"/>
        <w:rPr>
          <w:rFonts w:asciiTheme="minorHAnsi" w:hAnsiTheme="minorHAnsi"/>
          <w:b/>
        </w:rPr>
      </w:pPr>
    </w:p>
    <w:p w14:paraId="18AE432D" w14:textId="77777777" w:rsidR="00ED3F20" w:rsidRPr="00ED3F20" w:rsidRDefault="00ED3F20" w:rsidP="00ED3F20">
      <w:pPr>
        <w:spacing w:line="276" w:lineRule="auto"/>
        <w:jc w:val="both"/>
        <w:rPr>
          <w:rFonts w:asciiTheme="minorHAnsi" w:hAnsiTheme="minorHAnsi"/>
          <w:b/>
        </w:rPr>
      </w:pPr>
    </w:p>
    <w:p w14:paraId="7053D82E" w14:textId="77777777" w:rsidR="00ED3F20" w:rsidRPr="00ED3F20" w:rsidRDefault="00ED3F20" w:rsidP="00ED3F20">
      <w:pPr>
        <w:tabs>
          <w:tab w:val="left" w:pos="1701"/>
        </w:tabs>
        <w:spacing w:line="276" w:lineRule="auto"/>
        <w:jc w:val="both"/>
        <w:rPr>
          <w:rFonts w:asciiTheme="minorHAnsi" w:hAnsiTheme="minorHAnsi"/>
        </w:rPr>
      </w:pPr>
    </w:p>
    <w:p w14:paraId="4CC03958" w14:textId="77777777" w:rsidR="00ED3F20" w:rsidRPr="00ED3F20" w:rsidRDefault="00ED3F20" w:rsidP="00ED3F20">
      <w:pPr>
        <w:pStyle w:val="normal0"/>
        <w:spacing w:line="276" w:lineRule="auto"/>
        <w:rPr>
          <w:rFonts w:asciiTheme="minorHAnsi" w:eastAsia="Verdana" w:hAnsiTheme="minorHAnsi" w:cs="Verdana"/>
          <w:b/>
        </w:rPr>
      </w:pPr>
    </w:p>
    <w:sectPr w:rsidR="00ED3F20" w:rsidRPr="00ED3F20" w:rsidSect="00487B92">
      <w:headerReference w:type="default" r:id="rId22"/>
      <w:footerReference w:type="even" r:id="rId23"/>
      <w:footerReference w:type="default" r:id="rId24"/>
      <w:pgSz w:w="11906" w:h="16838"/>
      <w:pgMar w:top="1397" w:right="1700" w:bottom="1133" w:left="1695" w:header="36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88D2C" w14:textId="77777777" w:rsidR="00487B92" w:rsidRDefault="00487B92">
      <w:r>
        <w:separator/>
      </w:r>
    </w:p>
  </w:endnote>
  <w:endnote w:type="continuationSeparator" w:id="0">
    <w:p w14:paraId="389ACDAF" w14:textId="77777777" w:rsidR="00487B92" w:rsidRDefault="0048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F02AF" w14:textId="77777777" w:rsidR="00ED3F20" w:rsidRDefault="00ED3F20" w:rsidP="00B04A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E8D924" w14:textId="77777777" w:rsidR="00ED3F20" w:rsidRDefault="00ED3F20" w:rsidP="00ED3F20">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9288E" w14:textId="77777777" w:rsidR="00ED3F20" w:rsidRDefault="00ED3F20" w:rsidP="00B04A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32B9">
      <w:rPr>
        <w:rStyle w:val="Nmerodepgina"/>
        <w:noProof/>
      </w:rPr>
      <w:t>6</w:t>
    </w:r>
    <w:r>
      <w:rPr>
        <w:rStyle w:val="Nmerodepgina"/>
      </w:rPr>
      <w:fldChar w:fldCharType="end"/>
    </w:r>
  </w:p>
  <w:p w14:paraId="42C18C88" w14:textId="77777777" w:rsidR="00ED3F20" w:rsidRDefault="00ED3F20" w:rsidP="00ED3F20">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477B7" w14:textId="77777777" w:rsidR="00487B92" w:rsidRDefault="00487B92">
      <w:r>
        <w:separator/>
      </w:r>
    </w:p>
  </w:footnote>
  <w:footnote w:type="continuationSeparator" w:id="0">
    <w:p w14:paraId="554A3784" w14:textId="77777777" w:rsidR="00487B92" w:rsidRDefault="00487B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E5BC7" w14:textId="77777777" w:rsidR="00487B92" w:rsidRDefault="00487B92" w:rsidP="00487B92">
    <w:pPr>
      <w:pStyle w:val="normal0"/>
      <w:tabs>
        <w:tab w:val="center" w:pos="4252"/>
        <w:tab w:val="right" w:pos="8504"/>
      </w:tabs>
      <w:spacing w:before="708"/>
      <w:rPr>
        <w:rFonts w:ascii="Times New Roman" w:eastAsia="Times New Roman" w:hAnsi="Times New Roman" w:cs="Times New Roman"/>
        <w:i/>
        <w:sz w:val="20"/>
        <w:szCs w:val="20"/>
      </w:rPr>
    </w:pPr>
    <w:r>
      <w:rPr>
        <w:rFonts w:ascii="Times New Roman" w:eastAsia="Times New Roman" w:hAnsi="Times New Roman" w:cs="Times New Roman"/>
        <w:i/>
        <w:noProof/>
        <w:sz w:val="20"/>
        <w:szCs w:val="20"/>
      </w:rPr>
      <w:drawing>
        <wp:inline distT="0" distB="0" distL="0" distR="0" wp14:anchorId="6B059FF4" wp14:editId="51D64229">
          <wp:extent cx="1752600" cy="601980"/>
          <wp:effectExtent l="0" t="0" r="0" b="0"/>
          <wp:docPr id="1" name="image2.jpg" descr="CámaraSevilla"/>
          <wp:cNvGraphicFramePr/>
          <a:graphic xmlns:a="http://schemas.openxmlformats.org/drawingml/2006/main">
            <a:graphicData uri="http://schemas.openxmlformats.org/drawingml/2006/picture">
              <pic:pic xmlns:pic="http://schemas.openxmlformats.org/drawingml/2006/picture">
                <pic:nvPicPr>
                  <pic:cNvPr id="0" name="image2.jpg" descr="CámaraSevilla"/>
                  <pic:cNvPicPr preferRelativeResize="0"/>
                </pic:nvPicPr>
                <pic:blipFill>
                  <a:blip r:embed="rId1"/>
                  <a:srcRect/>
                  <a:stretch>
                    <a:fillRect/>
                  </a:stretch>
                </pic:blipFill>
                <pic:spPr>
                  <a:xfrm>
                    <a:off x="0" y="0"/>
                    <a:ext cx="1752600" cy="601980"/>
                  </a:xfrm>
                  <a:prstGeom prst="rect">
                    <a:avLst/>
                  </a:prstGeom>
                  <a:ln/>
                </pic:spPr>
              </pic:pic>
            </a:graphicData>
          </a:graphic>
        </wp:inline>
      </w:drawing>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noProof/>
        <w:sz w:val="20"/>
        <w:szCs w:val="20"/>
      </w:rPr>
      <w:drawing>
        <wp:inline distT="0" distB="0" distL="0" distR="0" wp14:anchorId="6BA0AB76" wp14:editId="3F536ABF">
          <wp:extent cx="1781376" cy="5713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ojo.png"/>
                  <pic:cNvPicPr/>
                </pic:nvPicPr>
                <pic:blipFill>
                  <a:blip r:embed="rId2">
                    <a:extLst>
                      <a:ext uri="{28A0092B-C50C-407E-A947-70E740481C1C}">
                        <a14:useLocalDpi xmlns:a14="http://schemas.microsoft.com/office/drawing/2010/main" val="0"/>
                      </a:ext>
                    </a:extLst>
                  </a:blip>
                  <a:stretch>
                    <a:fillRect/>
                  </a:stretch>
                </pic:blipFill>
                <pic:spPr>
                  <a:xfrm>
                    <a:off x="0" y="0"/>
                    <a:ext cx="1781657" cy="571487"/>
                  </a:xfrm>
                  <a:prstGeom prst="rect">
                    <a:avLst/>
                  </a:prstGeom>
                </pic:spPr>
              </pic:pic>
            </a:graphicData>
          </a:graphic>
        </wp:inline>
      </w:drawing>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p>
  <w:p w14:paraId="74B69CA6" w14:textId="64635829" w:rsidR="00487B92" w:rsidRPr="00CB64D4" w:rsidRDefault="00487B92" w:rsidP="00487B92">
    <w:pPr>
      <w:pStyle w:val="normal0"/>
      <w:tabs>
        <w:tab w:val="center" w:pos="4252"/>
        <w:tab w:val="right" w:pos="8504"/>
      </w:tabs>
      <w:spacing w:before="708"/>
      <w:jc w:val="right"/>
      <w:rPr>
        <w:rFonts w:ascii="Times New Roman" w:eastAsia="Times New Roman" w:hAnsi="Times New Roman" w:cs="Times New Roman"/>
        <w:i/>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9F9"/>
    <w:multiLevelType w:val="hybridMultilevel"/>
    <w:tmpl w:val="1F160DAA"/>
    <w:lvl w:ilvl="0" w:tplc="13621766">
      <w:start w:val="20"/>
      <w:numFmt w:val="bullet"/>
      <w:lvlText w:val="-"/>
      <w:lvlJc w:val="left"/>
      <w:pPr>
        <w:ind w:left="720" w:hanging="360"/>
      </w:pPr>
      <w:rPr>
        <w:rFonts w:ascii="Cambria" w:eastAsiaTheme="minorEastAsia"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AC0466"/>
    <w:multiLevelType w:val="multilevel"/>
    <w:tmpl w:val="DA8486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F6C3240"/>
    <w:multiLevelType w:val="multilevel"/>
    <w:tmpl w:val="F74E0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1D94410"/>
    <w:multiLevelType w:val="hybridMultilevel"/>
    <w:tmpl w:val="D3BEC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3E31B5A"/>
    <w:multiLevelType w:val="multilevel"/>
    <w:tmpl w:val="2354A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3D217AE"/>
    <w:multiLevelType w:val="multilevel"/>
    <w:tmpl w:val="545E2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A4D3598"/>
    <w:multiLevelType w:val="multilevel"/>
    <w:tmpl w:val="77D0C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F6DF4"/>
    <w:rsid w:val="001D4AB3"/>
    <w:rsid w:val="002932B9"/>
    <w:rsid w:val="00487B92"/>
    <w:rsid w:val="004F3C43"/>
    <w:rsid w:val="006A54D7"/>
    <w:rsid w:val="006C1FE7"/>
    <w:rsid w:val="006E3F3A"/>
    <w:rsid w:val="008A6887"/>
    <w:rsid w:val="009F6DF4"/>
    <w:rsid w:val="00C95B58"/>
    <w:rsid w:val="00CB64D4"/>
    <w:rsid w:val="00D1457F"/>
    <w:rsid w:val="00D43761"/>
    <w:rsid w:val="00D72F38"/>
    <w:rsid w:val="00ED3F20"/>
    <w:rsid w:val="00F65EF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98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keepNext/>
      <w:keepLines/>
      <w:spacing w:before="280" w:after="80"/>
      <w:outlineLvl w:val="2"/>
    </w:pPr>
    <w:rPr>
      <w:b/>
      <w:sz w:val="28"/>
      <w:szCs w:val="28"/>
    </w:rPr>
  </w:style>
  <w:style w:type="paragraph" w:styleId="Ttulo4">
    <w:name w:val="heading 4"/>
    <w:basedOn w:val="normal0"/>
    <w:next w:val="normal0"/>
    <w:pPr>
      <w:keepNext/>
      <w:keepLines/>
      <w:spacing w:before="240" w:after="40"/>
      <w:outlineLvl w:val="3"/>
    </w:pPr>
    <w:rPr>
      <w:b/>
    </w:rPr>
  </w:style>
  <w:style w:type="paragraph" w:styleId="Ttulo5">
    <w:name w:val="heading 5"/>
    <w:basedOn w:val="normal0"/>
    <w:next w:val="normal0"/>
    <w:pPr>
      <w:keepNext/>
      <w:keepLines/>
      <w:spacing w:before="220" w:after="40"/>
      <w:outlineLvl w:val="4"/>
    </w:pPr>
    <w:rPr>
      <w:b/>
      <w:sz w:val="22"/>
      <w:szCs w:val="22"/>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after="120"/>
    </w:pPr>
    <w:rPr>
      <w:b/>
      <w:sz w:val="72"/>
      <w:szCs w:val="72"/>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42" w:type="dxa"/>
        <w:bottom w:w="0" w:type="dxa"/>
        <w:right w:w="42"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C1FE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C1FE7"/>
    <w:rPr>
      <w:rFonts w:ascii="Lucida Grande" w:hAnsi="Lucida Grande" w:cs="Lucida Grande"/>
      <w:sz w:val="18"/>
      <w:szCs w:val="18"/>
    </w:rPr>
  </w:style>
  <w:style w:type="paragraph" w:styleId="Encabezado">
    <w:name w:val="header"/>
    <w:basedOn w:val="Normal"/>
    <w:link w:val="EncabezadoCar"/>
    <w:uiPriority w:val="99"/>
    <w:unhideWhenUsed/>
    <w:rsid w:val="00CB64D4"/>
    <w:pPr>
      <w:tabs>
        <w:tab w:val="center" w:pos="4252"/>
        <w:tab w:val="right" w:pos="8504"/>
      </w:tabs>
    </w:pPr>
  </w:style>
  <w:style w:type="character" w:customStyle="1" w:styleId="EncabezadoCar">
    <w:name w:val="Encabezado Car"/>
    <w:basedOn w:val="Fuentedeprrafopredeter"/>
    <w:link w:val="Encabezado"/>
    <w:uiPriority w:val="99"/>
    <w:rsid w:val="00CB64D4"/>
  </w:style>
  <w:style w:type="paragraph" w:styleId="Piedepgina">
    <w:name w:val="footer"/>
    <w:basedOn w:val="Normal"/>
    <w:link w:val="PiedepginaCar"/>
    <w:uiPriority w:val="99"/>
    <w:unhideWhenUsed/>
    <w:rsid w:val="00CB64D4"/>
    <w:pPr>
      <w:tabs>
        <w:tab w:val="center" w:pos="4252"/>
        <w:tab w:val="right" w:pos="8504"/>
      </w:tabs>
    </w:pPr>
  </w:style>
  <w:style w:type="character" w:customStyle="1" w:styleId="PiedepginaCar">
    <w:name w:val="Pie de página Car"/>
    <w:basedOn w:val="Fuentedeprrafopredeter"/>
    <w:link w:val="Piedepgina"/>
    <w:uiPriority w:val="99"/>
    <w:rsid w:val="00CB64D4"/>
  </w:style>
  <w:style w:type="paragraph" w:styleId="Prrafodelista">
    <w:name w:val="List Paragraph"/>
    <w:basedOn w:val="Normal"/>
    <w:uiPriority w:val="34"/>
    <w:qFormat/>
    <w:rsid w:val="00ED3F20"/>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val="es-ES_tradnl"/>
    </w:rPr>
  </w:style>
  <w:style w:type="character" w:styleId="Hipervnculo">
    <w:name w:val="Hyperlink"/>
    <w:basedOn w:val="Fuentedeprrafopredeter"/>
    <w:uiPriority w:val="99"/>
    <w:unhideWhenUsed/>
    <w:rsid w:val="00ED3F20"/>
    <w:rPr>
      <w:color w:val="0000FF" w:themeColor="hyperlink"/>
      <w:u w:val="single"/>
    </w:rPr>
  </w:style>
  <w:style w:type="character" w:styleId="Nmerodepgina">
    <w:name w:val="page number"/>
    <w:basedOn w:val="Fuentedeprrafopredeter"/>
    <w:uiPriority w:val="99"/>
    <w:semiHidden/>
    <w:unhideWhenUsed/>
    <w:rsid w:val="00ED3F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keepNext/>
      <w:keepLines/>
      <w:spacing w:before="280" w:after="80"/>
      <w:outlineLvl w:val="2"/>
    </w:pPr>
    <w:rPr>
      <w:b/>
      <w:sz w:val="28"/>
      <w:szCs w:val="28"/>
    </w:rPr>
  </w:style>
  <w:style w:type="paragraph" w:styleId="Ttulo4">
    <w:name w:val="heading 4"/>
    <w:basedOn w:val="normal0"/>
    <w:next w:val="normal0"/>
    <w:pPr>
      <w:keepNext/>
      <w:keepLines/>
      <w:spacing w:before="240" w:after="40"/>
      <w:outlineLvl w:val="3"/>
    </w:pPr>
    <w:rPr>
      <w:b/>
    </w:rPr>
  </w:style>
  <w:style w:type="paragraph" w:styleId="Ttulo5">
    <w:name w:val="heading 5"/>
    <w:basedOn w:val="normal0"/>
    <w:next w:val="normal0"/>
    <w:pPr>
      <w:keepNext/>
      <w:keepLines/>
      <w:spacing w:before="220" w:after="40"/>
      <w:outlineLvl w:val="4"/>
    </w:pPr>
    <w:rPr>
      <w:b/>
      <w:sz w:val="22"/>
      <w:szCs w:val="22"/>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after="120"/>
    </w:pPr>
    <w:rPr>
      <w:b/>
      <w:sz w:val="72"/>
      <w:szCs w:val="72"/>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42" w:type="dxa"/>
        <w:bottom w:w="0" w:type="dxa"/>
        <w:right w:w="42"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C1FE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C1FE7"/>
    <w:rPr>
      <w:rFonts w:ascii="Lucida Grande" w:hAnsi="Lucida Grande" w:cs="Lucida Grande"/>
      <w:sz w:val="18"/>
      <w:szCs w:val="18"/>
    </w:rPr>
  </w:style>
  <w:style w:type="paragraph" w:styleId="Encabezado">
    <w:name w:val="header"/>
    <w:basedOn w:val="Normal"/>
    <w:link w:val="EncabezadoCar"/>
    <w:uiPriority w:val="99"/>
    <w:unhideWhenUsed/>
    <w:rsid w:val="00CB64D4"/>
    <w:pPr>
      <w:tabs>
        <w:tab w:val="center" w:pos="4252"/>
        <w:tab w:val="right" w:pos="8504"/>
      </w:tabs>
    </w:pPr>
  </w:style>
  <w:style w:type="character" w:customStyle="1" w:styleId="EncabezadoCar">
    <w:name w:val="Encabezado Car"/>
    <w:basedOn w:val="Fuentedeprrafopredeter"/>
    <w:link w:val="Encabezado"/>
    <w:uiPriority w:val="99"/>
    <w:rsid w:val="00CB64D4"/>
  </w:style>
  <w:style w:type="paragraph" w:styleId="Piedepgina">
    <w:name w:val="footer"/>
    <w:basedOn w:val="Normal"/>
    <w:link w:val="PiedepginaCar"/>
    <w:uiPriority w:val="99"/>
    <w:unhideWhenUsed/>
    <w:rsid w:val="00CB64D4"/>
    <w:pPr>
      <w:tabs>
        <w:tab w:val="center" w:pos="4252"/>
        <w:tab w:val="right" w:pos="8504"/>
      </w:tabs>
    </w:pPr>
  </w:style>
  <w:style w:type="character" w:customStyle="1" w:styleId="PiedepginaCar">
    <w:name w:val="Pie de página Car"/>
    <w:basedOn w:val="Fuentedeprrafopredeter"/>
    <w:link w:val="Piedepgina"/>
    <w:uiPriority w:val="99"/>
    <w:rsid w:val="00CB64D4"/>
  </w:style>
  <w:style w:type="paragraph" w:styleId="Prrafodelista">
    <w:name w:val="List Paragraph"/>
    <w:basedOn w:val="Normal"/>
    <w:uiPriority w:val="34"/>
    <w:qFormat/>
    <w:rsid w:val="00ED3F20"/>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val="es-ES_tradnl"/>
    </w:rPr>
  </w:style>
  <w:style w:type="character" w:styleId="Hipervnculo">
    <w:name w:val="Hyperlink"/>
    <w:basedOn w:val="Fuentedeprrafopredeter"/>
    <w:uiPriority w:val="99"/>
    <w:unhideWhenUsed/>
    <w:rsid w:val="00ED3F20"/>
    <w:rPr>
      <w:color w:val="0000FF" w:themeColor="hyperlink"/>
      <w:u w:val="single"/>
    </w:rPr>
  </w:style>
  <w:style w:type="character" w:styleId="Nmerodepgina">
    <w:name w:val="page number"/>
    <w:basedOn w:val="Fuentedeprrafopredeter"/>
    <w:uiPriority w:val="99"/>
    <w:semiHidden/>
    <w:unhideWhenUsed/>
    <w:rsid w:val="00ED3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hyperlink" Target="http://www.ipyme.org/Publicaciones/ESTADISTICAS-PYME-2015.pdf" TargetMode="External"/><Relationship Id="rId21" Type="http://schemas.openxmlformats.org/officeDocument/2006/relationships/hyperlink" Target="http://www.ipyme.org/Publicaciones/Informe-IDi-2015.pdf"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image" Target="media/image6.JPG"/><Relationship Id="rId14" Type="http://schemas.openxmlformats.org/officeDocument/2006/relationships/hyperlink" Target="http://espanol.doingbusiness.org/data/exploreeconomies/spain" TargetMode="External"/><Relationship Id="rId15" Type="http://schemas.openxmlformats.org/officeDocument/2006/relationships/hyperlink" Target="http://www.expansion.com/economia/2016/10/17/5804bbd3268e3e3b728b4659.html" TargetMode="External"/><Relationship Id="rId16" Type="http://schemas.openxmlformats.org/officeDocument/2006/relationships/hyperlink" Target="https://home.kpmg.com/es/es/home/tendencias/2016/10/v-barometro-europeo-empresa-familiar.html" TargetMode="External"/><Relationship Id="rId17" Type="http://schemas.openxmlformats.org/officeDocument/2006/relationships/hyperlink" Target="http://ec.europa.eu/growth/smes/business-friendly-environment/performance-review/" TargetMode="External"/><Relationship Id="rId18" Type="http://schemas.openxmlformats.org/officeDocument/2006/relationships/hyperlink" Target="http://www.ine.es/daco/daco42/daco4211/epa0216.pdf" TargetMode="External"/><Relationship Id="rId19" Type="http://schemas.openxmlformats.org/officeDocument/2006/relationships/hyperlink" Target="http://www.camara.es/sites/default/files/publicaciones/observatorio_competitividad_n1_innov_def.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1557</Words>
  <Characters>7009</Characters>
  <Application>Microsoft Macintosh Word</Application>
  <DocSecurity>0</DocSecurity>
  <Lines>438</Lines>
  <Paragraphs>125</Paragraphs>
  <ScaleCrop>false</ScaleCrop>
  <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cp:lastModifiedBy>
  <cp:revision>2</cp:revision>
  <dcterms:created xsi:type="dcterms:W3CDTF">2018-02-20T15:42:00Z</dcterms:created>
  <dcterms:modified xsi:type="dcterms:W3CDTF">2018-02-20T15:42:00Z</dcterms:modified>
</cp:coreProperties>
</file>